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Пояснительная записка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Основная цель школьного предмет «Изобразительное искусство» – развитие визуально-пространственного мышления учащихся как формы эмоционально-ценностного, эстетического освоения мира, как формы самовыражения и ориентации в художественном и нравственном пространстве культуры.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Художественное развитие осуществляется в практической, деятельностной форме в процессе личностного художественного творчества.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Основные формы учебной деятельности — практическое художественное творчество посредством овладения художественными материалами, зрительское восприятие произведений искусства и эстетическое наблюдение окружающего мира.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b/>
          <w:sz w:val="24"/>
          <w:szCs w:val="24"/>
        </w:rPr>
      </w:pPr>
      <w:r w:rsidRPr="00AB08CA">
        <w:rPr>
          <w:rFonts w:ascii="Times New Roman" w:eastAsia="Times New Roman" w:hAnsi="Times New Roman" w:cs="Times New Roman"/>
          <w:b/>
          <w:sz w:val="24"/>
          <w:szCs w:val="24"/>
        </w:rPr>
        <w:t>Цели и задачи.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Одной из самых главных целей преподавания искусства является задача развитие у ребенка интереса к внутреннему миру человека, способности «углубления в себя», сознание своих внутренних переживаний. Это является залогом развития способности сопереживания.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Основные задачи предмета «Изобразительное искусство»: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опыта смыслового и эмоционально – ценностного восприятия визуального образа реальности и произведений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освоение художественной культуры как формы материального выражения в пространственных формах духовных ценностей;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понимания эмоционального и ценностного смысла визуально-пространственной формы;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творческого опыта как формирование способности к самостоятельным действиям в ситуации неопределенности;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активного, заинтересованного отношения к традициям культуры как к смысловой, эстетической и личностно-значимой ценности;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воспитание уважения к истории культуры своего Отечества, выраженной в ее архитектуре, изобразительном искусстве, в национальных образах предметно-материальной и пространственной среды и понимании красоты человека;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способности ориентироваться в мире современной художественной культуры;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овладение средствами художественного изображения как способом развития умения видеть реальный мир, как способностью к анализу и структурированию визуального образа, на основе его эмоционально-нравственной оценки;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 бытовой и производственной среды.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Общая характеристика учебного предмета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Учебный предмет «Изобразительное искусство» объединяет в единую образовательную структуру практическую художественно-творческую деятельность, художественно-эстетическое восприятие произведений искусства и окружающей действительности. Изобразительное искусство как школьная дисциплина имеет интегративный характер, она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изображения в зрелищных и экранных искусствах.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Содержание курса учитывает возрастание роли визуального образа как средства познания, коммуникации и профессиональной деятельности в условиях современности.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Освоение изобразительного искусства в основной школе – продолжение художественно-эстетического образования, воспитания учащихся в начальной школе, которое опирается на полученный ими художественный опыт и является целостным интегративным курсом, направленным на развитие ребенка, формирование его художественно-творческой активности, овладение образным языком декоративного искусства посредством формирования художественных знаний, умений, навыков.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Приоритетной целью художественного образования в школе является духовно – нравственное развитие ребёнка, т.е. формирование у него качеств, отвечающих представлениям об истинной человечности, о доброте и культурной полноценности в восприятии мира.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Содержание предмета «Изобразительное искусство» в основной школе построено по принципу углубленного изучения каждого вида искусства.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Тема 5 класса – «Декоративно-прикладное искусство в жизни человека» – посвящена изучению группы декоративных искусств, в которых сильна связь с фольклором, с народными корнями искусства. Здесь в наибольшей степени раскрывается свойственный детству наивно-декоративный язык изображения, игровая атмосфера, присущая как народным формам, так и декоративным функциям искусства в современной жизни.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Рабочая программа построена на основе преемственности, вариативности, интеграции пластических видов искусств и комплексного художественного подхода, акцент делается на реализацию идей развивающего обучения, которое реализуется в практической, деятельностной форме в процессе личностного художественного творчества.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Основные формы учебной деятельности – практическое художественное творчество посредством овладения художественными материалами, зрительское восприятие произведений искусства и эстетическое наблюдение окружающего мира.</w:t>
      </w:r>
    </w:p>
    <w:p w:rsid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В рабочей программе объединены практические художественно-творческие задания, художественно-эстетическое восприятие произведений искусства и окружающей действительности в единую образовательную структуру, образуя условия для глубокого осознания и переживания каждой предложенной темы. Программа построена на принципах тематической цельности и последовательности развития курса, предполагает четкость поставленных задач и вариативность их решения. Содержание предусматривает чередование уроков индивидуального практического творчества учащихся и уроков коллективной творческой деятельности, диалогичность и сотворчество всех участников образовательного процесса, что способствует качеству обучения и достижению более высокого уровня как предметных, так и личностных и метапредметных результатов обучения. </w:t>
      </w:r>
    </w:p>
    <w:p w:rsidR="00AB08CA" w:rsidRPr="00494395" w:rsidRDefault="00AB08CA" w:rsidP="00AB08CA">
      <w:pPr>
        <w:shd w:val="clear" w:color="auto" w:fill="FFFFFF"/>
        <w:autoSpaceDE w:val="0"/>
        <w:autoSpaceDN w:val="0"/>
        <w:adjustRightInd w:val="0"/>
        <w:jc w:val="center"/>
        <w:rPr>
          <w:rFonts w:asciiTheme="majorHAnsi" w:hAnsiTheme="majorHAnsi"/>
          <w:b/>
          <w:color w:val="000000"/>
        </w:rPr>
      </w:pPr>
      <w:r w:rsidRPr="00494395">
        <w:rPr>
          <w:rFonts w:asciiTheme="majorHAnsi" w:hAnsiTheme="majorHAnsi"/>
          <w:b/>
          <w:color w:val="000000"/>
        </w:rPr>
        <w:t>Место предмета в базисном учебном плане.</w:t>
      </w:r>
    </w:p>
    <w:p w:rsidR="00AB08CA" w:rsidRPr="00494395" w:rsidRDefault="00AB08CA" w:rsidP="00AB08CA">
      <w:pPr>
        <w:shd w:val="clear" w:color="auto" w:fill="FFFFFF"/>
        <w:autoSpaceDE w:val="0"/>
        <w:autoSpaceDN w:val="0"/>
        <w:adjustRightInd w:val="0"/>
        <w:jc w:val="both"/>
        <w:rPr>
          <w:rFonts w:asciiTheme="majorHAnsi" w:hAnsiTheme="majorHAnsi"/>
          <w:color w:val="000000"/>
        </w:rPr>
      </w:pPr>
      <w:r w:rsidRPr="00494395">
        <w:rPr>
          <w:rFonts w:asciiTheme="majorHAnsi" w:hAnsiTheme="majorHAnsi"/>
          <w:color w:val="000000"/>
        </w:rPr>
        <w:t>Федеральный базисный учебный план для общеобразовательны</w:t>
      </w:r>
      <w:r>
        <w:rPr>
          <w:rFonts w:asciiTheme="majorHAnsi" w:hAnsiTheme="majorHAnsi"/>
          <w:color w:val="000000"/>
        </w:rPr>
        <w:t>х учереждений Р.Ф. отводиться 35</w:t>
      </w:r>
      <w:r w:rsidRPr="00494395">
        <w:rPr>
          <w:rFonts w:asciiTheme="majorHAnsi" w:hAnsiTheme="majorHAnsi"/>
          <w:color w:val="000000"/>
        </w:rPr>
        <w:t xml:space="preserve"> учебных недели в год. На основании приказа №               от                   по МКОУ «Основная общеобразовательная школа №8 с.Радде» «О годовом учебно-календарном графике школы» п</w:t>
      </w:r>
      <w:r>
        <w:rPr>
          <w:rFonts w:asciiTheme="majorHAnsi" w:hAnsiTheme="majorHAnsi"/>
          <w:color w:val="000000"/>
        </w:rPr>
        <w:t>родолжительность учебного года 5 класса состовляет 35</w:t>
      </w:r>
      <w:r w:rsidRPr="00494395">
        <w:rPr>
          <w:rFonts w:asciiTheme="majorHAnsi" w:hAnsiTheme="majorHAnsi"/>
          <w:color w:val="000000"/>
        </w:rPr>
        <w:t xml:space="preserve"> учебных недели, по этому на изучение курса «Изобразительное искусство</w:t>
      </w:r>
      <w:r>
        <w:rPr>
          <w:rFonts w:asciiTheme="majorHAnsi" w:hAnsiTheme="majorHAnsi"/>
          <w:color w:val="000000"/>
        </w:rPr>
        <w:t>» отводиться 35</w:t>
      </w:r>
      <w:r w:rsidRPr="00494395">
        <w:rPr>
          <w:rFonts w:asciiTheme="majorHAnsi" w:hAnsiTheme="majorHAnsi"/>
          <w:color w:val="000000"/>
        </w:rPr>
        <w:t xml:space="preserve"> учебных часа из расчета 1 час в неделю.</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Рабочая программа составлена с учетом Базисного плана общеобразовательных учреждений Российской Федерации, утвержденному приказом Минобразования РФ. Федеральный базисный учебный план отводит на изучение предмета «Изобразительное искусство»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Класс – 5</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Количество часов в неделю – 1 ч.</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Количество часов в год – 35ч.</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Ценностные ориентиры содержания учебного предмета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Учебный предмет «Изобразительное искусство» в общеобразовательной школе направлен на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т. е. зоркости души растущего человека.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Художественно-эстетическое развитие учащегося рассматривается как необходимое условие социализации личности, как способ его вхождения в мир человеческой культуры и в то же время как способ самопознания, самоидентификации и утверждения своей уникальной индивидуальности.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Художественное образование в основной школе формирует эмоционально-нравственный потенциал ребенка, развивает его душу средствами приобщения к художественной культуре, как форме духовно-нравственного поиска человечества.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Связи искусства с жизнью человека, роль искусства в повседневном его бытии, в жизни общества, значение искусства в развитии каждого ребенка – главный смысловой стержень программы.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отношения к нему, эстетического переживания; конструктивная деятельность направлена на создание предметно-пространственной среды; а декоративная деятельность – это способ организации общения людей и прежде всего, имеет коммуникативные функции в жизни общества.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Программа построена так, чтобы дать школьникам представления о системе взаимодействия искусства с жизнью. Предусматривается широкое привлечение жизненного опыта учащихся, обращение к окружающей действительности. Работа на основе наблюдения и эстетического переживания окружающей реальности является важным условием освоения школьниками программного материала.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Наблюдение окружающей реальности, развитие способностей учащихся к осознанию своих собственных переживаний, формирование интереса к внутреннему миру человека являются значимыми составляющими учебного материала. Конечная цель – формирование у школьника самостоятельного видения мира, размышления о нем, своего отношения на основе освоения опыта художественной культуры.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Обучение через деятельность, освоение учащимися способов деятельности – сущность обучающих методов на занятиях изобразительным искусством. Любая тема по искусству должна быть не просто изучена, а прожита, т. е. пропущена через чувства ученика, а это возможно лишь в деятельностной форме, в форме личного творческого опыта. Только когда знания и умения становятся личностно значимыми, связываются с реальной жизнью и эмоционально окрашиваются, происходит развитие ребенка, формируется его ценностное отношение к миру.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 идеалов. На протяжении всего курса обучения школьники знакомятся с выдающимися произведениями живописи, графики, скульптуры, архитектуры, декоративно-прикладного искусства, изучают классическое и народное искусство разных стран и эпох. Особое значение имеет познание художественной культуры своего народа.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Культуросозидающая роль программы состоит также в воспитании нравственности и патриотизма. В основу программы положен принцип «от родного порога в мир общечеловеческой культуры».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Россия – часть многообразного и целостного мира. Учащийся шаг за шагом открывает многообразие культур разных народов и ценностные связи, объединяющие всех людей планеты, осваивая при этом культурное богатство своей Родины.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ЛИЧНОСТНЫЕ, МЕТАПРЕДМЕТНЫЕ И ПРЕДМЕТНЫЕ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РЕЗУЛЬТАТЫ ОСВОЕНИЯ УЧЕБНОГО ПРЕДМЕТА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 направлено на достижение учащимися личностных, метапредметных и предметных результатов.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Личностные результаты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культуры своего народа,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целостного мировоззрения, учитывающего культурное, языковое, духовное многообразие современного мира;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нем взаимопонимания;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коммуникативной компетентности в общении и сотрудничестве со сверстниками, взрослыми в процессе образовательной, творческой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Метапредметные результаты характеризуют уровень сформированности универсальных способностей учащихся, проявляющихся в познавательной и практической творческой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умение оценивать правильность выполнения учебной задачи, собственные возможности ее решения;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Предметные результаты характеризуют опыт учащихся в художественно-творческой деятельности, который приобретается и закрепляется в процессе освоения учебного предмета: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формирование основ художественной культуры обучающихся как части их общей духовной культуры, как особого способа познания </w:t>
      </w:r>
      <w:r w:rsidRPr="00AB08CA">
        <w:rPr>
          <w:rFonts w:ascii="Times New Roman" w:eastAsia="Times New Roman" w:hAnsi="Times New Roman" w:cs="Times New Roman"/>
          <w:i/>
          <w:iCs/>
          <w:sz w:val="24"/>
          <w:szCs w:val="24"/>
        </w:rPr>
        <w:t>жизни и сред</w:t>
      </w:r>
      <w:r w:rsidRPr="00AB08CA">
        <w:rPr>
          <w:rFonts w:ascii="Times New Roman" w:eastAsia="Times New Roman" w:hAnsi="Times New Roman" w:cs="Times New Roman"/>
          <w:sz w:val="24"/>
          <w:szCs w:val="24"/>
        </w:rPr>
        <w:t xml:space="preserve">ства организации общения; развитие эстетического, </w:t>
      </w:r>
      <w:r w:rsidRPr="00AB08CA">
        <w:rPr>
          <w:rFonts w:ascii="Times New Roman" w:eastAsia="Times New Roman" w:hAnsi="Times New Roman" w:cs="Times New Roman"/>
          <w:i/>
          <w:iCs/>
          <w:sz w:val="24"/>
          <w:szCs w:val="24"/>
        </w:rPr>
        <w:t>эмоционально</w:t>
      </w:r>
      <w:r w:rsidRPr="00AB08CA">
        <w:rPr>
          <w:rFonts w:ascii="Times New Roman" w:eastAsia="Times New Roman" w:hAnsi="Times New Roman" w:cs="Times New Roman"/>
          <w:sz w:val="24"/>
          <w:szCs w:val="24"/>
        </w:rPr>
        <w:t>-ценностного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развитие</w:t>
      </w:r>
      <w:r w:rsidRPr="00AB08CA">
        <w:rPr>
          <w:rFonts w:ascii="Times New Roman" w:eastAsia="Times New Roman" w:hAnsi="Times New Roman" w:cs="Times New Roman"/>
          <w:sz w:val="24"/>
          <w:szCs w:val="24"/>
        </w:rPr>
        <w:t xml:space="preserve">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личностно-значимой ценности;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осознание значения искусства и творчества в личной и культурной самоидентификации личности;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индивидуальных творческих способностей обучающихся, формирование устойчивого интереса к творческой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Учебно-тематический план</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4"/>
        <w:gridCol w:w="602"/>
        <w:gridCol w:w="1933"/>
      </w:tblGrid>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Количество часов</w:t>
            </w: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I четверть «Древние корни народного искусства» (8 часов)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
        <w:gridCol w:w="5140"/>
        <w:gridCol w:w="225"/>
      </w:tblGrid>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Древние образы в народном искусстве. </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Декор русской избы</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Внутренний мир русской избы</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Конструкция и декор предметов народного быта. </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Русская народная вышивка.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Народный праздничный костюм. </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Народные праздничные обряды.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II четверть «Связь времён в народном искусстве» (8 часов)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
        <w:gridCol w:w="6954"/>
        <w:gridCol w:w="225"/>
      </w:tblGrid>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Древние образы в современных народных игрушках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Искусство Гжели.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Городецкая роспись.</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Хохлома. </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Жостово. Роспись по металлу</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6</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Щепа. Роспись по лубу и дереву. Тиснение и резьба по бересте.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народных художественных промыслов в современной жизни.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III четверть «Декор-человек, общество, время» (11 часов)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
        <w:gridCol w:w="6330"/>
        <w:gridCol w:w="225"/>
      </w:tblGrid>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Зачем людям украшения.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декоративного искусства в жизни древнего общества.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Одежда говорит о человеке </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 чем рассказывают нам гербы и эмблемы</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декоративного искусства в жизни человека и общества.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IV четверть «Декоративное искусство в современном мире» (8 часов)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
        <w:gridCol w:w="3957"/>
        <w:gridCol w:w="345"/>
      </w:tblGrid>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Современное выставочное искусство.</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Пластический язык материала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Витраж</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Ты сам – мастер.</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Всего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35</w:t>
            </w: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Содержание рабочей программы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В течение I четверти в теме «Древние корни народного искусства» учащиеся знакомятся с народным (крестьянским) искусством, закладывающим фундамент для осознания специфики декоративно-прикладного искусства, истоков его образного языка и содержания. В </w:t>
      </w:r>
      <w:r w:rsidRPr="00AB08CA">
        <w:rPr>
          <w:rFonts w:ascii="Times New Roman" w:eastAsia="Times New Roman" w:hAnsi="Times New Roman" w:cs="Times New Roman"/>
          <w:sz w:val="24"/>
          <w:szCs w:val="24"/>
        </w:rPr>
        <w:lastRenderedPageBreak/>
        <w:t>процессе знакомства с достаточно разнообразными предметами крестьянского быта пятиклассники должны осознать, почему у декоративно-прикладного искусства именно такой способ выражения (т. е. язык знака, символизирующего некую идею), совершенно непохожий на способы выражения в других видах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Отсюда форма изображения (обобщённо-лаконичная, условно выразительная, являющаяся элементом народного орнамента) и цвет (декоративно-плоскостное пятно) как символические знаки в языке народного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Разные виды народного прикладного искусства: резьба и роспись по дереву, вышивка, народный костюм.</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Во второй четверти в теме «Связь времён в народном искусстве» учащиеся узнают формы бытования народных традиций в современной жизни. Сознают общность современных традиционных художественных промыслов России, их истоки.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Главные отличительные признаки изделий традиционных художественных промыслов (форма, материал, особенности росписи, цветовой строй, приёмы письма, элементы орнамента). Следование традиции и высокий профессионализм современных мастеров художественных промыслов.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Единство материалов, формы и декора, конструктивных декоративных изобразительных элементов в произведениях народных художественных промыслов.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Третья четверть раскрывается в теме «Декор – человек, общество, время».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декоративных искусств в жизни общества, в различении людей по социальной принадлежности, в выявлении определённых общностей людей. Декор вещи как социальный знак, выявляющий, подчёркивающий место человека в обществе.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Влияние господствующих идей, условий жизни людей разных стран и эпох на образный строй произведений декоративно-прикладного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Особенности декоративно-прикладного искусства Древнего Египта, Китая, Западной Европы XVII века.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4 четверть посвящена теме «Декоративное искусство в современном мире».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Разнообразие современного декоративно-прикладного искусства (керамика, стекло, металл, гобелен, батик и многое другое). Новые черты современного искусства. Выставочное и массовое декоративно-прикладное искусство.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Тяготение современного художника к ассоциативному формотворчеству, фантастической декоративности, ансамблевому единству предметов, полному раскрытию творческой индивидуальности. Смелое экспериментирование с материалом, формой, цветом, фактурой.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Коллективная работа в конкретном материале – от замысла до воплощения.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1 четверть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«Древние корни народного искусства» (8 ч)</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Знакомятся с традиционными образами в народном искусстве (мать-земля, древо жизни, конь-лось-олень, птица, солнечные знаки), крестьянским домом, рассматривается как художественный образ, отражающий взаимосвязь большого космоса (макрокосма) и мира человека, жизненно важные участки крестьянского интерьера, освоении языка орнамента на материале русской народной вышивки, знакомство с костюмом Белгородской области и народно-праздничными обрядами.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Древние образы в народном искусстве.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Декор русской избы.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Внутренний мир русской избы.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Конструкция, декор предметов народного быта.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Русская народная вышивка.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Народный праздничный костюм.</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Народные праздничные обряды.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1-2 тема. Древние образы в народном искусстве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Традиционные образы народного (крестьянского) прикладного искусства — солярные знаки, конь, птица, мать-земля, древо жизни — как выражение мифопоэтических представлений человека о мире, как память народа. Декоративные изображения как обозначение жизненно важных для человека смыслов, их условно-символический характер.</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lastRenderedPageBreak/>
        <w:t xml:space="preserve">Задание: </w:t>
      </w:r>
      <w:r w:rsidRPr="00AB08CA">
        <w:rPr>
          <w:rFonts w:ascii="Times New Roman" w:eastAsia="Times New Roman" w:hAnsi="Times New Roman" w:cs="Times New Roman"/>
          <w:sz w:val="24"/>
          <w:szCs w:val="24"/>
        </w:rPr>
        <w:t>выполнение рисунка на тему древних образов в узорах вышивки, росписи, резьбе по дереву (древо жизни, мать-земля, птица, конь, солнце).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гуашь, кисть или восковые мелки, акварель или уголь, сангина, бумага.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3 тема. Декор русской избы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Дом – мир, обжитой человеком, образ освоенного пространства. Избы севера и средней полосы России. Единство конструкции и декора в традиционном русском жилище. Отражение картины мира в трехчастной структуре и в декоре крестьянского дома (крыша, фронтон – небо, рубленая клеть – земля, подклеть (подпол) – подземно-водный мир).</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Декоративное убранство (наряд) крестьянского дома: охлупень, полотенце, причелина, лобовая доска, наличники, ставни.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создание эскиза декоративного убранства избы: украшение деталей дома (полотенце, причелина, лобовая доска, наличники и т.д.) солярными знаками, растительными и зооморфными мотивами, геометрическими элементами, выстраивание их в орнаментальную композицию.</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сангина и уголь или восковые мелки и акварель, кисть, бумага.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4 тема. </w:t>
      </w:r>
      <w:r w:rsidRPr="00AB08CA">
        <w:rPr>
          <w:rFonts w:ascii="Times New Roman" w:eastAsia="Times New Roman" w:hAnsi="Times New Roman" w:cs="Times New Roman"/>
          <w:i/>
          <w:iCs/>
          <w:sz w:val="24"/>
          <w:szCs w:val="24"/>
        </w:rPr>
        <w:t>Внутренний мир русской избы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Деревенский мудро устроенный быт. Устройство внутреннего пространства крестьянского дома, его символика (потолок — небо, пол — земля, подпол — подземный мир, окна — очи, свет и т. д.). Жизненно важные центры в крестьянском доме: печное пространство, красный угол, круг предметов быта, труда и включение их в пространство дома. Единство пользы и красоты.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изображение внутреннего убранства русской избы с включением деталей крестьянского интерьера (печь, лавки, стол, предметы быта и труда)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карандаш или восковые мелки, акварель, кисти, бумага.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5 тема. Конструкция, декор предметов народного быта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Русские прялки, деревянная резная и расписная посуда, предметы труда — область конструктивной фантазии, умелого владения материалом. Единство пользы и красоты, конструкции и декора. Подробное рассмотрение различных предметов народного быта, выявление символического значения декоративных элементов.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выполнение эскиза декоративного убранства предметов крестьянского быта (ковш, прялка и т.д.).</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смешанная техника (рисунок восковыми мелками и акварельная заливка или сангиной разных оттенков), кисть, бумага.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6 тема. Русская народная вышивка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Крестьянская вышивка — хранительница древнейших образов и мотивов, их устойчивости и вариативности. Условность языка орнамента, его символическое значение. Особенности орнаментальных построений в вышивках на полотенце.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создание эскиза вышитого полотенца по мотивам народной вышивки; украшение своего полотенца вырезанными из тонкой бумаги кружевами.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гуашь или восковые мелки, акварель, тонкая кисть, фломастеры, бумага ножницы..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7 тема. Народный праздничный костюм</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 xml:space="preserve">Народный праздничный костюм — целостный художественный </w:t>
      </w:r>
      <w:r w:rsidRPr="00AB08CA">
        <w:rPr>
          <w:rFonts w:ascii="Times New Roman" w:eastAsia="Times New Roman" w:hAnsi="Times New Roman" w:cs="Times New Roman"/>
          <w:sz w:val="24"/>
          <w:szCs w:val="24"/>
        </w:rPr>
        <w:t>образ. Северорусский и южнорусский комплекс одежды. Разнообразие форм и украшений народного праздничного костюма в различных республиках и регионах России.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Свадебный костюм. Форма и декор женских головных уборов. Выражение идеи целостности мира, нерасторжимой связи земного и небесного в образном строе народной праздничной одежды.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создание эскизов народного праздничного костюма (женского или мужского) северных и южных районов России в одном из вариантов: а) украшение съемных деталей одежды для картонной игрушки –куклы; б) украшение крупных форм крестьянской одежды (рубаха, душегрея, сарафан) нарядным орнаментом.</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бумага, ножницы, клей, ткань, гуашь, кисти, мелки, пастель.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8 тема. Народные праздничные обряды (обобщение темы)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Календарные народные праздники — это способ участия человека, связанного с землей, в событиях природы (будь то посев или созревание колоса), это коллективное ощущение целостности мира. Обрядовые действия народного праздника, их символическое значение.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Активная беседа по данной проблематике сопровождается просмотром слайдов, репродукций. Урок можно построить как выступление поисковых групп по проблемам народного искусства или как праздничное импровизационно-игровое действо в заранее подготовленном интерьере народного жилища.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2 четверть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«Связь времен в народном искусстве» (8 ч)</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Включение детей в поисковые группы по изучению традиционных народных художественных промыслов России (Жостово, Хохломы, Гжели). При знакомстве учащихся с филимоновской, дымковской, каргопольской народными глиняными игрушками, следует обратить внимание на живучесть в них древнейших образов: коня, птицы, бабы. Направить усилия учащихся на восприятие и создание художественного образа игрушки в традициях старооскольского промысла.  При изучении Борисовской керамики обратить внимание на разнообразие скульптурных форм посуды, мелкой пластики; на органическое единство формы и декора; на орнаментальные и декоративно-сюжетные композиции росписи; на главные отличительные элементы.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Древние образы в современных народных игрушках.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Искусство Гжели.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Городецкая роспись.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Хохлома.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Жостово. Роспись по металлу.</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Щепа.Роспись по лубу и дереву. Тиснение и резьба по бересте.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народных художественных промыслов в современной жизни.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9-10 тема. Древние образы в современных народных игрушках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Магическая роль глиняной игрушки в глубокой древности. Традиционные древние образы (конь, птица, баба). Особенности пластической формы глиняных игрушек, принадлежащих различным художественным промыслам. Единство формы и декора в игрушке. Цветовой строй и основные элементы росписи филимоновской, дымковской, каргопольской и других местных форм игрушек.</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создание игрушки (пластилин или глина) своего образа и украшение ее декоративными элементами в соответствии с традицией одного из промыслов.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пластилин или глина, стеки, подставка для лепки, водоэмульсионная краска для грунтовки, гуашь и тонкие кисти для росписи.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11 тема. Искусство Гжели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Краткие сведения из истории развития гжельской керамики, слияние промысла с художественной промышленностью. Разнообразие и скульптурность посудных форм, единство формы и декора.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Особенности гжельской росписи: сочетание синего и белого, игра тонов, тоновые контрасты, виртуозный круговой мазок с растяжением, дополненный изящной линией.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 xml:space="preserve">изображение выразительной посудной формы с характерными деталями (носик, ручка, крышечка) на листе бумаги нарядной гжельской росписью.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 </w:t>
      </w:r>
      <w:r w:rsidRPr="00AB08CA">
        <w:rPr>
          <w:rFonts w:ascii="Times New Roman" w:eastAsia="Times New Roman" w:hAnsi="Times New Roman" w:cs="Times New Roman"/>
          <w:sz w:val="24"/>
          <w:szCs w:val="24"/>
        </w:rPr>
        <w:t>белая бумага, ножницы, клей, акварель, большие и маленькие кисти.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12 тема. Городецкая роспись.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Краткие сведения из истории развития городецкой росписи. Изделия Городца – национальное достояние отечественной культуры. Своеобразие городецкой росписи, единство предметной формы и декора. Бутоны, розаны и купавки — традиционные элементы городецкой росписи. Птицы и конь – традиционные мотивы городецкой росписи. Основные приемы городецкой росписи.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выполнение эскиза одного из предметов быта (доска для резки хлеба, подставка под чайник, коробочка, лопасть прялки и др.) украшение его традиционными элементами и мотивами городецкой росписи.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гуашь, большие и маленькие кисти, тонированная под дерево бумага.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13 тема. </w:t>
      </w:r>
      <w:r w:rsidRPr="00AB08CA">
        <w:rPr>
          <w:rFonts w:ascii="Times New Roman" w:eastAsia="Times New Roman" w:hAnsi="Times New Roman" w:cs="Times New Roman"/>
          <w:i/>
          <w:iCs/>
          <w:sz w:val="24"/>
          <w:szCs w:val="24"/>
        </w:rPr>
        <w:t xml:space="preserve">Хохлома.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Краткие сведения из истории развития хохломского промысла. Своеобразие хохломской росписи. Травный узор,. Существует два типа письма: </w:t>
      </w:r>
      <w:r w:rsidRPr="00AB08CA">
        <w:rPr>
          <w:rFonts w:ascii="Times New Roman" w:eastAsia="Times New Roman" w:hAnsi="Times New Roman" w:cs="Times New Roman"/>
          <w:b/>
          <w:bCs/>
          <w:i/>
          <w:iCs/>
          <w:sz w:val="24"/>
          <w:szCs w:val="24"/>
        </w:rPr>
        <w:t>верховое</w:t>
      </w:r>
      <w:r w:rsidRPr="00AB08CA">
        <w:rPr>
          <w:rFonts w:ascii="Times New Roman" w:eastAsia="Times New Roman" w:hAnsi="Times New Roman" w:cs="Times New Roman"/>
          <w:b/>
          <w:bCs/>
          <w:sz w:val="24"/>
          <w:szCs w:val="24"/>
        </w:rPr>
        <w:t xml:space="preserve"> и </w:t>
      </w:r>
      <w:r w:rsidRPr="00AB08CA">
        <w:rPr>
          <w:rFonts w:ascii="Times New Roman" w:eastAsia="Times New Roman" w:hAnsi="Times New Roman" w:cs="Times New Roman"/>
          <w:b/>
          <w:bCs/>
          <w:i/>
          <w:iCs/>
          <w:sz w:val="24"/>
          <w:szCs w:val="24"/>
        </w:rPr>
        <w:t>фоновое</w:t>
      </w:r>
      <w:r w:rsidRPr="00AB08CA">
        <w:rPr>
          <w:rFonts w:ascii="Times New Roman" w:eastAsia="Times New Roman" w:hAnsi="Times New Roman" w:cs="Times New Roman"/>
          <w:b/>
          <w:bCs/>
          <w:sz w:val="24"/>
          <w:szCs w:val="24"/>
        </w:rPr>
        <w:t xml:space="preserve">. </w:t>
      </w:r>
      <w:r w:rsidRPr="00AB08CA">
        <w:rPr>
          <w:rFonts w:ascii="Times New Roman" w:eastAsia="Times New Roman" w:hAnsi="Times New Roman" w:cs="Times New Roman"/>
          <w:sz w:val="24"/>
          <w:szCs w:val="24"/>
        </w:rPr>
        <w:t xml:space="preserve">Классическим примером «верхового» письма может служить </w:t>
      </w:r>
      <w:r w:rsidRPr="00AB08CA">
        <w:rPr>
          <w:rFonts w:ascii="Times New Roman" w:eastAsia="Times New Roman" w:hAnsi="Times New Roman" w:cs="Times New Roman"/>
          <w:b/>
          <w:bCs/>
          <w:i/>
          <w:iCs/>
          <w:sz w:val="24"/>
          <w:szCs w:val="24"/>
        </w:rPr>
        <w:t>«травка»</w:t>
      </w:r>
      <w:r w:rsidRPr="00AB08CA">
        <w:rPr>
          <w:rFonts w:ascii="Times New Roman" w:eastAsia="Times New Roman" w:hAnsi="Times New Roman" w:cs="Times New Roman"/>
          <w:b/>
          <w:bCs/>
          <w:sz w:val="24"/>
          <w:szCs w:val="24"/>
        </w:rPr>
        <w:t xml:space="preserve"> Для «фоновой» росписи было характерно применение чёрного или красного фона, тогда как сам рисунок оставался золотым.</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Задание: </w:t>
      </w:r>
      <w:r w:rsidRPr="00AB08CA">
        <w:rPr>
          <w:rFonts w:ascii="Times New Roman" w:eastAsia="Times New Roman" w:hAnsi="Times New Roman" w:cs="Times New Roman"/>
          <w:sz w:val="24"/>
          <w:szCs w:val="24"/>
        </w:rPr>
        <w:t xml:space="preserve">выполнение фрагмента росписи по мотивам хохломской росписи с использованием элементов </w:t>
      </w:r>
      <w:r w:rsidRPr="00AB08CA">
        <w:rPr>
          <w:rFonts w:ascii="Times New Roman" w:eastAsia="Times New Roman" w:hAnsi="Times New Roman" w:cs="Times New Roman"/>
          <w:b/>
          <w:bCs/>
          <w:i/>
          <w:iCs/>
          <w:sz w:val="24"/>
          <w:szCs w:val="24"/>
        </w:rPr>
        <w:t>«травная»</w:t>
      </w:r>
      <w:r w:rsidRPr="00AB08CA">
        <w:rPr>
          <w:rFonts w:ascii="Times New Roman" w:eastAsia="Times New Roman" w:hAnsi="Times New Roman" w:cs="Times New Roman"/>
          <w:b/>
          <w:bCs/>
          <w:sz w:val="24"/>
          <w:szCs w:val="24"/>
        </w:rPr>
        <w:t xml:space="preserve"> роспись, роспись </w:t>
      </w:r>
      <w:r w:rsidRPr="00AB08CA">
        <w:rPr>
          <w:rFonts w:ascii="Times New Roman" w:eastAsia="Times New Roman" w:hAnsi="Times New Roman" w:cs="Times New Roman"/>
          <w:b/>
          <w:bCs/>
          <w:i/>
          <w:iCs/>
          <w:sz w:val="24"/>
          <w:szCs w:val="24"/>
        </w:rPr>
        <w:t>«под листок»</w:t>
      </w:r>
      <w:r w:rsidRPr="00AB08CA">
        <w:rPr>
          <w:rFonts w:ascii="Times New Roman" w:eastAsia="Times New Roman" w:hAnsi="Times New Roman" w:cs="Times New Roman"/>
          <w:b/>
          <w:bCs/>
          <w:sz w:val="24"/>
          <w:szCs w:val="24"/>
        </w:rPr>
        <w:t xml:space="preserve"> или </w:t>
      </w:r>
      <w:r w:rsidRPr="00AB08CA">
        <w:rPr>
          <w:rFonts w:ascii="Times New Roman" w:eastAsia="Times New Roman" w:hAnsi="Times New Roman" w:cs="Times New Roman"/>
          <w:b/>
          <w:bCs/>
          <w:i/>
          <w:iCs/>
          <w:sz w:val="24"/>
          <w:szCs w:val="24"/>
        </w:rPr>
        <w:t>«под ягодку»,</w:t>
      </w:r>
      <w:r w:rsidRPr="00AB08CA">
        <w:rPr>
          <w:rFonts w:ascii="Times New Roman" w:eastAsia="Times New Roman" w:hAnsi="Times New Roman" w:cs="Times New Roman"/>
          <w:b/>
          <w:bCs/>
          <w:sz w:val="24"/>
          <w:szCs w:val="24"/>
        </w:rPr>
        <w:t xml:space="preserve"> роспись </w:t>
      </w:r>
      <w:r w:rsidRPr="00AB08CA">
        <w:rPr>
          <w:rFonts w:ascii="Times New Roman" w:eastAsia="Times New Roman" w:hAnsi="Times New Roman" w:cs="Times New Roman"/>
          <w:b/>
          <w:bCs/>
          <w:i/>
          <w:iCs/>
          <w:sz w:val="24"/>
          <w:szCs w:val="24"/>
        </w:rPr>
        <w:t>«пряник»</w:t>
      </w:r>
      <w:r w:rsidRPr="00AB08CA">
        <w:rPr>
          <w:rFonts w:ascii="Times New Roman" w:eastAsia="Times New Roman" w:hAnsi="Times New Roman" w:cs="Times New Roman"/>
          <w:b/>
          <w:bCs/>
          <w:sz w:val="24"/>
          <w:szCs w:val="24"/>
        </w:rPr>
        <w:t xml:space="preserve"> или </w:t>
      </w:r>
      <w:r w:rsidRPr="00AB08CA">
        <w:rPr>
          <w:rFonts w:ascii="Times New Roman" w:eastAsia="Times New Roman" w:hAnsi="Times New Roman" w:cs="Times New Roman"/>
          <w:b/>
          <w:bCs/>
          <w:i/>
          <w:iCs/>
          <w:sz w:val="24"/>
          <w:szCs w:val="24"/>
        </w:rPr>
        <w:t>«рыжик, «Травная роспись».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Материалы: </w:t>
      </w:r>
      <w:r w:rsidRPr="00AB08CA">
        <w:rPr>
          <w:rFonts w:ascii="Times New Roman" w:eastAsia="Times New Roman" w:hAnsi="Times New Roman" w:cs="Times New Roman"/>
          <w:sz w:val="24"/>
          <w:szCs w:val="24"/>
        </w:rPr>
        <w:t>гуашь, акварель, большие и маленькие кисти, формочки под роспись.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Зрительный ряд: </w:t>
      </w:r>
      <w:r w:rsidRPr="00AB08CA">
        <w:rPr>
          <w:rFonts w:ascii="Times New Roman" w:eastAsia="Times New Roman" w:hAnsi="Times New Roman" w:cs="Times New Roman"/>
          <w:sz w:val="24"/>
          <w:szCs w:val="24"/>
        </w:rPr>
        <w:t>слайды и репродукции с изображением произведений хохломского промысла, подлинные образцы Хохломы.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1</w:t>
      </w:r>
      <w:r w:rsidRPr="00AB08CA">
        <w:rPr>
          <w:rFonts w:ascii="Times New Roman" w:eastAsia="Times New Roman" w:hAnsi="Times New Roman" w:cs="Times New Roman"/>
          <w:sz w:val="24"/>
          <w:szCs w:val="24"/>
        </w:rPr>
        <w:t xml:space="preserve">4 </w:t>
      </w:r>
      <w:r w:rsidRPr="00AB08CA">
        <w:rPr>
          <w:rFonts w:ascii="Times New Roman" w:eastAsia="Times New Roman" w:hAnsi="Times New Roman" w:cs="Times New Roman"/>
          <w:i/>
          <w:iCs/>
          <w:sz w:val="24"/>
          <w:szCs w:val="24"/>
        </w:rPr>
        <w:t>тема</w:t>
      </w:r>
      <w:r w:rsidRPr="00AB08CA">
        <w:rPr>
          <w:rFonts w:ascii="Times New Roman" w:eastAsia="Times New Roman" w:hAnsi="Times New Roman" w:cs="Times New Roman"/>
          <w:b/>
          <w:bCs/>
          <w:sz w:val="24"/>
          <w:szCs w:val="24"/>
        </w:rPr>
        <w:t xml:space="preserve"> </w:t>
      </w:r>
      <w:r w:rsidRPr="00AB08CA">
        <w:rPr>
          <w:rFonts w:ascii="Times New Roman" w:eastAsia="Times New Roman" w:hAnsi="Times New Roman" w:cs="Times New Roman"/>
          <w:i/>
          <w:iCs/>
          <w:sz w:val="24"/>
          <w:szCs w:val="24"/>
        </w:rPr>
        <w:t>Искусство Жостова. Истоки и современное развитие промысла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Краткие сведения из истории художественного промысла. Разнообразие форм подносов, фонов и вариантов построения цветочных композиций, сочетание в росписи крупных, средних и мелких форм цветов.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Основные приемы жостовского письма, формирующие букет: замалевок, тенежка, прокладка, бликовка, чертежка, привязка.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Задание:</w:t>
      </w:r>
      <w:r w:rsidRPr="00AB08CA">
        <w:rPr>
          <w:rFonts w:ascii="Times New Roman" w:eastAsia="Times New Roman" w:hAnsi="Times New Roman" w:cs="Times New Roman"/>
          <w:sz w:val="24"/>
          <w:szCs w:val="24"/>
        </w:rPr>
        <w:t xml:space="preserve"> выполнение фрагмента по мотивам жостовской росписи, включающего крупные, мелкие и средние формы цветов; составление на подносе большого размера общей цветочной композиции.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Материалы:</w:t>
      </w:r>
      <w:r w:rsidRPr="00AB08CA">
        <w:rPr>
          <w:rFonts w:ascii="Times New Roman" w:eastAsia="Times New Roman" w:hAnsi="Times New Roman" w:cs="Times New Roman"/>
          <w:sz w:val="24"/>
          <w:szCs w:val="24"/>
        </w:rPr>
        <w:t xml:space="preserve"> гуашь, большие и маленькие кисти, белая бумага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15 тема Щепа. .Роспись по лубу и дереву. Тиснение и резьба по бересте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Краткие сведения из истории возникновения гончарного промысла Борисовки. Своеобразие формы и декора борисовской керамики. Слияние промысла с художественной промышленностью. Природные мотивы в изделиях борисовских мастеров. Сочетание мазка-пятна с тонкой прямой волнистой, спиралевидной линией.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Задание:</w:t>
      </w:r>
      <w:r w:rsidRPr="00AB08CA">
        <w:rPr>
          <w:rFonts w:ascii="Times New Roman" w:eastAsia="Times New Roman" w:hAnsi="Times New Roman" w:cs="Times New Roman"/>
          <w:sz w:val="24"/>
          <w:szCs w:val="24"/>
        </w:rPr>
        <w:t xml:space="preserve"> изображение выразительной посудной формы с характерными деталями (носик, ручка, крышечка), используя для этого обклеенную пластилином баночку; украшение объемной формы характерным узором борисовской росписи.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lastRenderedPageBreak/>
        <w:t>Материалы</w:t>
      </w:r>
      <w:r w:rsidRPr="00AB08CA">
        <w:rPr>
          <w:rFonts w:ascii="Times New Roman" w:eastAsia="Times New Roman" w:hAnsi="Times New Roman" w:cs="Times New Roman"/>
          <w:sz w:val="24"/>
          <w:szCs w:val="24"/>
        </w:rPr>
        <w:t>: пластилин, банка, стеки.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16 тема. Роль народных художественных промыслов в современной жизни (обобщение темы)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Выставка работ и беседа на темы «Традиционные народные промыслы – гордость и достояние национальной отечественной культуры». «Промыслы как искусство художественного сувенира». «Место произведений традиционных народных промыслов в современной жизни и быту».</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Проведение беседы или занимательной викторины. Поисковые группы активно используют собранный материал во время обобщения информации о тех промыслах, которые не были затронуты на уроках этой четверти, а также задают вопросы классу, предлагают открытки для систематизации зрительного материала по определенному признаку.</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 этому занятию учащиеся готовят выставку работ для более полного обобщения темы четверти.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3 четверть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Декор – человек, общество, время. (11ч)</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Проявление эмоционального отклика, интереса к многообразию форм и декора в классическом декоративно-прикладном искусстве разных народов, стран, времен. Акцентирование внимание на социальной функции этого искусства, представление его роли в организации жизни общества, в формировании и регулировании человеческих отношений, в различении людей по социальной и профессиональной принадлежности. Разговор о социальной роли декоративного искусства следует замкнуть на современности, чтобы показать учащимся, что костюм, его декор и сегодня сообщает информацию, закрепленную в форме знаков-отличий. Эти знаки имеют общественно-символическое значение. При знакомстве с образом художественной культуры древних египтян, древних греков, Востока на примере Японии, Западной Европы периода Средневековья основной акцент переносится на декоративно-знаковую, социальную роль костюма и, кроме того, закрепляется эмоциональный интерес учащихся к образному, стилевому единству декора одежды, предметов быта, интерьера, относящихся к определенной эпохе.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Ознакомление с гербами и эмблемами Белгородской области происходит при определении символического характера языка герба как отличительного знака, его составных частей, символического значения изобразительных элементов и цвета в искусстве геральдики.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Зачем людям украшения.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lastRenderedPageBreak/>
        <w:t>Роль декоративного искусства в жизни древнего общества.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Одежда «говорит» о человеке.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 чём рассказывают нам гербы и эмблемы.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декоративного искусства в жизни человека и общества (обобщение темы).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17-18 тема. Зачем людям украшения.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Предметы декоративного искусства несут на себе печать определенных человеческих отношений. Украсить – значит наполнить вещь общественно значимым смыслом, определить социальную роль ее хозяина. Эта роль сказывается на всем образном строе вещи: характере деталей, рисунке орнамента, цветовом строе, композиции.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Особенности украшений воинов, древних охотников, вождя племени, царя и т. д.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Задание: рассмотрение и обсуждение (анализ) разнообразного зрительного ряда, подобранного по теме; роль украшения в жизни современного человека; выполнение объемного украшения в соответствии с современными модными тенденциями.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Материалы:</w:t>
      </w:r>
      <w:r w:rsidRPr="00AB08CA">
        <w:rPr>
          <w:rFonts w:ascii="Times New Roman" w:eastAsia="Times New Roman" w:hAnsi="Times New Roman" w:cs="Times New Roman"/>
          <w:sz w:val="24"/>
          <w:szCs w:val="24"/>
        </w:rPr>
        <w:t xml:space="preserve"> картон, фломастеры, клей, цветная бумага, ножницы.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19 – 20 тема. Роль декоративного искусства в жизни древнего общества.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декоративно-прикладного искусства в Древнем Египте. Подчеркивание власти, могущества, знатности египетских фараонов с помощью декоративно-прикладного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Символика элементов декора в произведениях Древнего Египта, их связь с мировоззрением египтян (изображение лотоса, жука-скарабея, ладьи вечности и др.).</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Различие одежд людей высших и низших сословий. Символика цвета в украшениях.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Задание:</w:t>
      </w:r>
      <w:r w:rsidRPr="00AB08CA">
        <w:rPr>
          <w:rFonts w:ascii="Times New Roman" w:eastAsia="Times New Roman" w:hAnsi="Times New Roman" w:cs="Times New Roman"/>
          <w:sz w:val="24"/>
          <w:szCs w:val="24"/>
        </w:rPr>
        <w:t xml:space="preserve"> 1. Выполнение эскиза украшения (солнечного ожерелья, подвески, нагрудного украшения-пекторали, браслета и др.), в котором используются характерные знаки-символы.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2. Выполнение эскиза костюма древних египтян высших и низших сословий общества.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Материалы</w:t>
      </w:r>
      <w:r w:rsidRPr="00AB08CA">
        <w:rPr>
          <w:rFonts w:ascii="Times New Roman" w:eastAsia="Times New Roman" w:hAnsi="Times New Roman" w:cs="Times New Roman"/>
          <w:sz w:val="24"/>
          <w:szCs w:val="24"/>
        </w:rPr>
        <w:t>: цветные мелки, гуашь теплых оттенков, кисти.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21-23 тема. Одежда «говорит» о человеке.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Декоративно-прикладное искусство Древней Греции. Древнего Рима и Древнего Китая. Строгая регламентация в одежде у людей разных сословий. Символы правителей и императоров. Знаки отличия в одежде высших чиновников. Одежды знатных горожанок, их украшения.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Декоративно-прикладное искусство Западной Европы хуп века (эпоха барокко), которое было совершенно не похоже на древнеегипетское, древнегреческое и древнекитайское своими формами, орнаментикой, цветовой гаммой. Однако суть декора (украшений) остается та же выявлять роль людей, их отношения в обществе, а также выявлять и подчеркивать определенные общности людей по классовому, сословному и профессиональному признакам.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Черты торжественности, парадности, чрезмерной декоративности в декоративно-прикладном искусстве хуп века. Причудливость формы, пышная декоративная отделка интерьеров, мебели, предметов быта. Костюм придворной знати, акцент в костюме на привилегированное положение человека в обществе. Одежда буржуазии, простых горожан.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Задание:</w:t>
      </w:r>
      <w:r w:rsidRPr="00AB08CA">
        <w:rPr>
          <w:rFonts w:ascii="Times New Roman" w:eastAsia="Times New Roman" w:hAnsi="Times New Roman" w:cs="Times New Roman"/>
          <w:sz w:val="24"/>
          <w:szCs w:val="24"/>
        </w:rPr>
        <w:t xml:space="preserve"> 1. Выполнение эскиза костюма Древней Греции или Древнего Рима с учетом отличий в одежде у людей разных сословий.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 Моделирование одежды императора Древнего Китая или знатной китаянки. Составление коллективной композиции.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 Выполнение эскиза костюма Западной Европы хуп века высших и низших сословий общества в технике «коллаж».</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Материалы:</w:t>
      </w:r>
      <w:r w:rsidRPr="00AB08CA">
        <w:rPr>
          <w:rFonts w:ascii="Times New Roman" w:eastAsia="Times New Roman" w:hAnsi="Times New Roman" w:cs="Times New Roman"/>
          <w:sz w:val="24"/>
          <w:szCs w:val="24"/>
        </w:rPr>
        <w:t xml:space="preserve"> гуашь, кисти, бумага, салфетки, ножницы, нитки, клей, цветная бумага, восковые мелки.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24-25 тема. О чём рассказывают нам гербы и эмблемы..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Декоративность, орнаментальность, изобразительная условность гербов.. Преемственность цветового и символического значения элементов гербов 17 века и современности.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Задания:</w:t>
      </w:r>
      <w:r w:rsidRPr="00AB08CA">
        <w:rPr>
          <w:rFonts w:ascii="Times New Roman" w:eastAsia="Times New Roman" w:hAnsi="Times New Roman" w:cs="Times New Roman"/>
          <w:sz w:val="24"/>
          <w:szCs w:val="24"/>
        </w:rPr>
        <w:t xml:space="preserve"> Создание по образцу гербов (коллективная работа).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lastRenderedPageBreak/>
        <w:t>Материалы:</w:t>
      </w:r>
      <w:r w:rsidRPr="00AB08CA">
        <w:rPr>
          <w:rFonts w:ascii="Times New Roman" w:eastAsia="Times New Roman" w:hAnsi="Times New Roman" w:cs="Times New Roman"/>
          <w:sz w:val="24"/>
          <w:szCs w:val="24"/>
        </w:rPr>
        <w:t xml:space="preserve"> картон, цветная бумага, клей, ножницы.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26 – 27 тема. Роль декоративного искусства в жизни человека и общества (обобщение темы).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Итоговая игра-викторина с привлечением учебно-творческих работ, произведений декоративно- прикладного искусства разных времен, художественных открыток, репродукций и слайдов, собранных поисковыми группами.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Задания:</w:t>
      </w:r>
      <w:r w:rsidRPr="00AB08CA">
        <w:rPr>
          <w:rFonts w:ascii="Times New Roman" w:eastAsia="Times New Roman" w:hAnsi="Times New Roman" w:cs="Times New Roman"/>
          <w:sz w:val="24"/>
          <w:szCs w:val="24"/>
        </w:rPr>
        <w:t xml:space="preserve"> выполнение различных аналитически – творческих заданий, например, рассмотреть костюмы и определить их владельцев, увидеть неточности, которые допустил художник при изображении костюма, или систематизировать зрительный материал (предмета быта, костюм, архитектура) по стилистическому признаку..</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Декоративное искусство в современном мире. (8 ч)</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Знакомство на уроках с богатством разновидностей керамики, художественного стекла, металла и т. д., определение образного строя произведений, восприятие их с точки зрения единства формы, способствует выявлению средств, используемых художником в процессе воплощения замысла.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Современное выставочное искусство.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Ты сам – мастер декоративно-прикладного искусства (Витраж)</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Ты сам – мастер декоративно-прикладного искусства ( мозаичное панно)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Создание декоративной композиции «Здравствуй, лето!».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28-29 тема. Современное выставочное искусство.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Многообразие материалов и техник современного декоративно-прикладного искусства (художественная керамика, стекло, металл, гобелен, роспись по ткани, моделирование одежды).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Современное понимание красоты профессиональными художниками мастерами декоративно-прикладного искусства. Насыщенность произведений яркой образностью, причудливой игрой фантазии и воображения.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Пластический язык материала, его роль в создании художественного образа. Творческая интерпретация древних образов народного искусства в работах современных художников.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Задание:</w:t>
      </w:r>
      <w:r w:rsidRPr="00AB08CA">
        <w:rPr>
          <w:rFonts w:ascii="Times New Roman" w:eastAsia="Times New Roman" w:hAnsi="Times New Roman" w:cs="Times New Roman"/>
          <w:sz w:val="24"/>
          <w:szCs w:val="24"/>
        </w:rPr>
        <w:t xml:space="preserve"> восприятие (рассматривание) различных произведений современного декоративного искусства; рассуждение, участие в диалоге, связанном с выявлением отличий современного декоративного искусства от народного традиционного, с осознанием роли выразительных средств в создании декоративного образа в конкретном материале, с пониманием выражения «произведение говорит языком материала» на примере экспозиции музея, создание дневника экскурсии.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30-31</w:t>
      </w:r>
      <w:r w:rsidRPr="00AB08CA">
        <w:rPr>
          <w:rFonts w:ascii="Times New Roman" w:eastAsia="Times New Roman" w:hAnsi="Times New Roman" w:cs="Times New Roman"/>
          <w:i/>
          <w:iCs/>
          <w:sz w:val="24"/>
          <w:szCs w:val="24"/>
        </w:rPr>
        <w:t xml:space="preserve"> тема. Ты сам – мастер декоративно-прикладного искусства (Витраж)</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Коллективная реализация в конкретном материале разнообразных творческих замыслов.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Технология работы, постепенное, поэтапное выполнение задуманного витража. Выполнение эскиза будущей работы в натуральную величину. Деление общей композиции на фрагменты. Соединение готовых фрагментов в более крупные блоки. Их монтаж в общее декоративное панно.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Задания: 1. Выполнение творческой работы, в разных материалах и техниках.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2. Участие в отчетной выставке работ по декоративно-прикладному искусству на тему «Украсим кабинет своими руками».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Материалы:</w:t>
      </w:r>
      <w:r w:rsidRPr="00AB08CA">
        <w:rPr>
          <w:rFonts w:ascii="Times New Roman" w:eastAsia="Times New Roman" w:hAnsi="Times New Roman" w:cs="Times New Roman"/>
          <w:sz w:val="24"/>
          <w:szCs w:val="24"/>
        </w:rPr>
        <w:t xml:space="preserve"> бумага, кисти, гуашевые краски, фломастеры.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32-33 тема. Ты сам – мастер декоративно-прикладного искусства (мозаичное панно)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Коллективная реализация в конкретном материале разнообразных творческих замыслов.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Технология работы с бумагой, постепенное, поэтапное выполнение задуманного панно. Выполнение эскиза будущей работы в натуральную величину. Деление общей композиции на фрагменты. Соединение готовых фрагментов в более крупные блоки. Их монтаж в общее декоративное панно.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Задания</w:t>
      </w:r>
      <w:r w:rsidRPr="00AB08CA">
        <w:rPr>
          <w:rFonts w:ascii="Times New Roman" w:eastAsia="Times New Roman" w:hAnsi="Times New Roman" w:cs="Times New Roman"/>
          <w:sz w:val="24"/>
          <w:szCs w:val="24"/>
        </w:rPr>
        <w:t xml:space="preserve">: 1. Выполнение творческой работы, используя огромное разнообразие видов бумаги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2. Участие в отчетной выставке работ по декоративно-прикладному искусству на тему «Украсим кабинет своими руками».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lastRenderedPageBreak/>
        <w:t>Материалы:</w:t>
      </w:r>
      <w:r w:rsidRPr="00AB08CA">
        <w:rPr>
          <w:rFonts w:ascii="Times New Roman" w:eastAsia="Times New Roman" w:hAnsi="Times New Roman" w:cs="Times New Roman"/>
          <w:sz w:val="24"/>
          <w:szCs w:val="24"/>
        </w:rPr>
        <w:t xml:space="preserve"> материалы для аппликации: цветная, бархатная, гофрированная, салфеточная, оберточная, жатая бумага,.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34-35 тема. Создание декоративной композиции «Здравствуй, лето!».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Роль выразительных средств (форма, линия, пятно, цвет, ритм, фактура) в построении декоративной композиции.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Реализация разнообразных творческих замыслов, учетом свойств тканных и нетканых материалов.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Технология работы с нетрадиционными материалами. Постепенное, поэтапное выполнение задуманного панно. Выполнение эскиза будущей работы в натуральную величину.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Оформление школьной выставки по итогам года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i/>
          <w:iCs/>
          <w:sz w:val="24"/>
          <w:szCs w:val="24"/>
        </w:rPr>
        <w:t xml:space="preserve">Задания: </w:t>
      </w:r>
      <w:r w:rsidRPr="00AB08CA">
        <w:rPr>
          <w:rFonts w:ascii="Times New Roman" w:eastAsia="Times New Roman" w:hAnsi="Times New Roman" w:cs="Times New Roman"/>
          <w:sz w:val="24"/>
          <w:szCs w:val="24"/>
        </w:rPr>
        <w:t>1. Выполнение творческой работы, используя огромное разнообразие видов тканных и нетканых материалов.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2. Участие в отчетной выставке работ по декоративно-прикладному искусству на тему «Украсим кабинет своими руками».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Материалы:</w:t>
      </w:r>
      <w:r w:rsidRPr="00AB08CA">
        <w:rPr>
          <w:rFonts w:ascii="Times New Roman" w:eastAsia="Times New Roman" w:hAnsi="Times New Roman" w:cs="Times New Roman"/>
          <w:b/>
          <w:bCs/>
          <w:sz w:val="24"/>
          <w:szCs w:val="24"/>
        </w:rPr>
        <w:t xml:space="preserve"> материалы для аппликации: ткань цветная и однотонная, рогожка, сезаль, веревки, ленты, тесьма и т. д.</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b/>
          <w:bCs/>
          <w:sz w:val="28"/>
          <w:szCs w:val="28"/>
        </w:rPr>
      </w:pPr>
      <w:r w:rsidRPr="00AB08CA">
        <w:rPr>
          <w:rFonts w:ascii="Times New Roman" w:eastAsia="Times New Roman" w:hAnsi="Times New Roman" w:cs="Times New Roman"/>
          <w:b/>
          <w:bCs/>
          <w:sz w:val="28"/>
          <w:szCs w:val="28"/>
        </w:rPr>
        <w:t>Требования к уровню подготовки.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Планируемые результаты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по предмету «Изобразительное искусство» 5 класс</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Учащиеся должны знать: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знать истоки и специфику образного языка декоративно-прикладного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знать особенности уникального крестьянского искусства; семантическое значение традиционных образов, мотивов (древо жизни, конь, птица, солярные знаки);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знать несколько народных художественных промыслов России.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lastRenderedPageBreak/>
        <w:t>Учащиеся должны уметь: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различать по стилистическим особенностям декоративное искусство разных народов и времен (например, Древнего Египта, Древней Греции, Китая, Западной Европы XVII века).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различать по материалу, технике исполнения современное декоративно-прикладное искусство (художественное стекло, керамика, ковка, литье, гобелен, батик и т.д.);</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выявлять в произведениях декоративно-прикладного искусства (народного, классического, современного) связь конструктивных, декоративных, изобразительных элементов; единство материала, формы и декора.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процессе практической работы на уроках учащиеся должны: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выстраивать декоративные, орнаментальные композиции в традиции народного искусства (используя традиционное письмо Гжели, Городца, Хохломы и т.д.) на основе ритмического повтора изобразительных или геометрических элементов;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создавать художественно-декоративные объекты предметной среды, объединенные единой стилистикой (предметы быта, мебель, одежда, детали интерьера определенной эпохи);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владеть практическими навыками выразительного исполнения фактуры, цвета, формы, объема, пространства в процессе создания в конкретном материале плоскостных или объемных декоративных композиций;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владеть навыком работы в конкретном материале, витраж, мозаика батик, роспись и т.п.).</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Владеть компетенциями: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коммуникативной, личностного саморазвития, ценностно-ориентационной, рефлексивной.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Система контроля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Выявление уровня овладения учащимися образовательными результатами через систему контроля и включает:</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учительский контроль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самоконтроль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взаимоконтроль учащихся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Предпочтительные </w:t>
      </w:r>
      <w:r w:rsidRPr="00AB08CA">
        <w:rPr>
          <w:rFonts w:ascii="Times New Roman" w:eastAsia="Times New Roman" w:hAnsi="Times New Roman" w:cs="Times New Roman"/>
          <w:b/>
          <w:bCs/>
          <w:sz w:val="24"/>
          <w:szCs w:val="24"/>
        </w:rPr>
        <w:t>формы текущего и промежуточного контроля</w:t>
      </w:r>
      <w:r w:rsidRPr="00AB08CA">
        <w:rPr>
          <w:rFonts w:ascii="Times New Roman" w:eastAsia="Times New Roman" w:hAnsi="Times New Roman" w:cs="Times New Roman"/>
          <w:sz w:val="24"/>
          <w:szCs w:val="24"/>
        </w:rPr>
        <w:t xml:space="preserve"> освоения рабочей программы.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Критерии оценки устных индивидуальных и фронтальных ответов: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Активность участия.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Умение собеседника прочувствовать суть вопроса.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Искренность ответов, их развернутость, образность, аргументированность.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Самостоятельность.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Оригинальность суждений.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Критерии и система оценки творческой работы</w:t>
      </w:r>
      <w:r w:rsidRPr="00AB08CA">
        <w:rPr>
          <w:rFonts w:ascii="Times New Roman" w:eastAsia="Times New Roman" w:hAnsi="Times New Roman" w:cs="Times New Roman"/>
          <w:sz w:val="24"/>
          <w:szCs w:val="24"/>
        </w:rPr>
        <w:t xml:space="preserve">.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Из всех этих компонентов складывается общая оценка работы обучающегося.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Формы контроля уровня обученности: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викторины;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кроссворды;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отчетные выставки творческих (индивидуальных и коллективных) работ;</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тестирование.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Критерии оценивания детских работ</w:t>
      </w:r>
      <w:r w:rsidRPr="00AB08CA">
        <w:rPr>
          <w:rFonts w:ascii="Times New Roman" w:eastAsia="Times New Roman" w:hAnsi="Times New Roman" w:cs="Times New Roman"/>
          <w:sz w:val="24"/>
          <w:szCs w:val="24"/>
        </w:rPr>
        <w:t xml:space="preserve"> по Изобразительному искусству следующие: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“отлично” – работа выполнена в соответствии вышеназванным требованиям, в ней раскрыта поставленная проблема, сформулированы выводы, имеющие теоретическую и, – или практическую направленность для современного общества.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“хорошо” – работа выполнена в соответствии вышеназванным требованиям, в ней раскрыта поставленная проблема, однако, выводы сформулированы не четко, не достаточно раскрыто теоретическое и, – или практическое значение выполненной работы.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“удовлетворительно”- работа выполнена в соответствии вышеназванным требованиям, в ней не достаточно четко сформулирована проблема, выводы сформулированы не четко, не достаточно раскрыто ее теоретическое и, – или практическое значение.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“неудовлетворительно”- работа не выполнена в соответствии с вышеназванными требованиями.</w:t>
      </w:r>
    </w:p>
    <w:p w:rsid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p w:rsidR="00AB08CA" w:rsidRPr="00AB08CA" w:rsidRDefault="00AB08CA" w:rsidP="00AB08CA">
      <w:pPr>
        <w:spacing w:before="100" w:beforeAutospacing="1" w:after="100" w:afterAutospacing="1" w:line="240" w:lineRule="auto"/>
        <w:jc w:val="center"/>
        <w:rPr>
          <w:rFonts w:ascii="Times New Roman" w:eastAsia="Times New Roman" w:hAnsi="Times New Roman" w:cs="Times New Roman"/>
          <w:b/>
          <w:sz w:val="28"/>
          <w:szCs w:val="28"/>
        </w:rPr>
      </w:pPr>
      <w:r w:rsidRPr="00AB08CA">
        <w:rPr>
          <w:rFonts w:ascii="Times New Roman" w:eastAsia="Times New Roman" w:hAnsi="Times New Roman" w:cs="Times New Roman"/>
          <w:b/>
          <w:sz w:val="28"/>
          <w:szCs w:val="28"/>
        </w:rPr>
        <w:t>Календарно-тематическое планирование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34"/>
        <w:gridCol w:w="674"/>
        <w:gridCol w:w="572"/>
        <w:gridCol w:w="706"/>
        <w:gridCol w:w="1310"/>
        <w:gridCol w:w="1513"/>
        <w:gridCol w:w="1858"/>
        <w:gridCol w:w="1404"/>
        <w:gridCol w:w="1842"/>
        <w:gridCol w:w="1450"/>
        <w:gridCol w:w="1366"/>
        <w:gridCol w:w="72"/>
        <w:gridCol w:w="567"/>
        <w:gridCol w:w="677"/>
        <w:gridCol w:w="345"/>
      </w:tblGrid>
      <w:tr w:rsidR="00AB08CA" w:rsidRPr="00AB08CA" w:rsidTr="00AB08CA">
        <w:trPr>
          <w:gridAfter w:val="4"/>
          <w:wAfter w:w="161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Тема урока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Дата</w:t>
            </w:r>
          </w:p>
        </w:tc>
        <w:tc>
          <w:tcPr>
            <w:tcW w:w="67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w:t>
            </w:r>
            <w:r w:rsidRPr="00AB08CA">
              <w:rPr>
                <w:rFonts w:ascii="Times New Roman" w:eastAsia="Times New Roman" w:hAnsi="Times New Roman" w:cs="Times New Roman"/>
                <w:sz w:val="24"/>
                <w:szCs w:val="24"/>
              </w:rPr>
              <w:t>во час.</w:t>
            </w:r>
          </w:p>
        </w:tc>
        <w:tc>
          <w:tcPr>
            <w:tcW w:w="12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Тип урока</w:t>
            </w:r>
          </w:p>
        </w:tc>
        <w:tc>
          <w:tcPr>
            <w:tcW w:w="148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Планируемые результаты</w:t>
            </w:r>
          </w:p>
        </w:tc>
        <w:tc>
          <w:tcPr>
            <w:tcW w:w="18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Форма организации познавательной </w:t>
            </w:r>
            <w:r w:rsidRPr="00AB08CA">
              <w:rPr>
                <w:rFonts w:ascii="Times New Roman" w:eastAsia="Times New Roman" w:hAnsi="Times New Roman" w:cs="Times New Roman"/>
                <w:sz w:val="24"/>
                <w:szCs w:val="24"/>
              </w:rPr>
              <w:lastRenderedPageBreak/>
              <w:t>деятельности</w:t>
            </w:r>
          </w:p>
        </w:tc>
        <w:tc>
          <w:tcPr>
            <w:tcW w:w="137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Формы контроля</w:t>
            </w:r>
          </w:p>
        </w:tc>
        <w:tc>
          <w:tcPr>
            <w:tcW w:w="181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Организация самостоятельной деятельности</w:t>
            </w:r>
          </w:p>
        </w:tc>
        <w:tc>
          <w:tcPr>
            <w:tcW w:w="142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Наглядность, ИКТ</w:t>
            </w:r>
          </w:p>
        </w:tc>
        <w:tc>
          <w:tcPr>
            <w:tcW w:w="133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Примечание</w:t>
            </w:r>
          </w:p>
        </w:tc>
      </w:tr>
      <w:tr w:rsidR="00AB08CA" w:rsidRPr="00AB08CA" w:rsidTr="00AB08CA">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67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2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48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Предметные</w:t>
            </w:r>
          </w:p>
        </w:tc>
        <w:tc>
          <w:tcPr>
            <w:tcW w:w="18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Метапредметные универсальные учебные действия (УУД)</w:t>
            </w:r>
          </w:p>
        </w:tc>
        <w:tc>
          <w:tcPr>
            <w:tcW w:w="137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Личностные</w:t>
            </w:r>
          </w:p>
        </w:tc>
        <w:tc>
          <w:tcPr>
            <w:tcW w:w="181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42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408" w:type="dxa"/>
            <w:gridSpan w:val="2"/>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6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67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2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48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w:t>
            </w:r>
          </w:p>
        </w:tc>
        <w:tc>
          <w:tcPr>
            <w:tcW w:w="18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w:t>
            </w:r>
          </w:p>
        </w:tc>
        <w:tc>
          <w:tcPr>
            <w:tcW w:w="137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81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42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33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609" w:type="dxa"/>
            <w:gridSpan w:val="2"/>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6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67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12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148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18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137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181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142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133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609" w:type="dxa"/>
            <w:gridSpan w:val="2"/>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6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I четверть Древние корни народного искусства (8 часов)</w:t>
      </w:r>
    </w:p>
    <w:tbl>
      <w:tblPr>
        <w:tblW w:w="15161"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258"/>
        <w:gridCol w:w="936"/>
        <w:gridCol w:w="567"/>
        <w:gridCol w:w="441"/>
        <w:gridCol w:w="441"/>
        <w:gridCol w:w="1123"/>
        <w:gridCol w:w="1302"/>
        <w:gridCol w:w="1422"/>
        <w:gridCol w:w="1808"/>
        <w:gridCol w:w="1360"/>
        <w:gridCol w:w="1458"/>
        <w:gridCol w:w="1399"/>
        <w:gridCol w:w="1412"/>
        <w:gridCol w:w="1109"/>
        <w:gridCol w:w="125"/>
      </w:tblGrid>
      <w:tr w:rsidR="00AB08CA" w:rsidRPr="00AB08CA" w:rsidTr="00AB08CA">
        <w:trPr>
          <w:tblCellSpacing w:w="15" w:type="dxa"/>
        </w:trPr>
        <w:tc>
          <w:tcPr>
            <w:tcW w:w="2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c>
          <w:tcPr>
            <w:tcW w:w="9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Древние образы в народном искусстве.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Декор</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русской избы</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vAlign w:val="center"/>
            <w:hideMark/>
          </w:tcPr>
          <w:p w:rsid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p w:rsid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109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Формирования новых знаний, умений и навыков</w:t>
            </w:r>
          </w:p>
        </w:tc>
        <w:tc>
          <w:tcPr>
            <w:tcW w:w="127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Знать символический характер народного декоративного искусства.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элементы декоративного убранства избы (причелина, полотенце и т.д).</w:t>
            </w:r>
          </w:p>
        </w:tc>
        <w:tc>
          <w:tcPr>
            <w:tcW w:w="139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Уметь «прочитать» орнамент.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выстраивать орнаментальную композицию.</w:t>
            </w:r>
          </w:p>
        </w:tc>
        <w:tc>
          <w:tcPr>
            <w:tcW w:w="177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Определять и формулировать цель деятельности на уроке с помощью учителя (Р); отвечать на вопросы учителя и товарищей по классу (К).</w:t>
            </w:r>
          </w:p>
        </w:tc>
        <w:tc>
          <w:tcPr>
            <w:tcW w:w="133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w:t>
            </w:r>
            <w:r w:rsidRPr="00AB08CA">
              <w:rPr>
                <w:rFonts w:ascii="Times New Roman" w:eastAsia="Times New Roman" w:hAnsi="Times New Roman" w:cs="Times New Roman"/>
                <w:sz w:val="24"/>
                <w:szCs w:val="24"/>
              </w:rPr>
              <w:lastRenderedPageBreak/>
              <w:t>этнической принадлежности.</w:t>
            </w:r>
          </w:p>
        </w:tc>
        <w:tc>
          <w:tcPr>
            <w:tcW w:w="14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Индивидуальная, парная. </w:t>
            </w:r>
          </w:p>
        </w:tc>
        <w:tc>
          <w:tcPr>
            <w:tcW w:w="136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38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Работа над декоративной композицией на тему древних образов в резьбе и росписи по дереву, в орнаментах народной вышивки. Работа над украшением элементов избы (фронтон, наличники, причелина).</w:t>
            </w:r>
          </w:p>
        </w:tc>
        <w:tc>
          <w:tcPr>
            <w:tcW w:w="10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 12-19, 20-29, раб. тет. с. 4- 5, 12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2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4</w:t>
            </w:r>
          </w:p>
        </w:tc>
        <w:tc>
          <w:tcPr>
            <w:tcW w:w="9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Внутренний мир русской избы</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109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Формирования новых знаний, умений и навыков.</w:t>
            </w:r>
          </w:p>
        </w:tc>
        <w:tc>
          <w:tcPr>
            <w:tcW w:w="127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жизненно важные участки крестьянского дома.</w:t>
            </w:r>
          </w:p>
        </w:tc>
        <w:tc>
          <w:tcPr>
            <w:tcW w:w="139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использовать выразительные средства декоративно-прикладного искусства</w:t>
            </w:r>
          </w:p>
        </w:tc>
        <w:tc>
          <w:tcPr>
            <w:tcW w:w="177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Проводить сравнение и классификацию (П); Применять полученную информацию на практике(П).</w:t>
            </w:r>
          </w:p>
        </w:tc>
        <w:tc>
          <w:tcPr>
            <w:tcW w:w="133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14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36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самоконтроль.</w:t>
            </w:r>
          </w:p>
        </w:tc>
        <w:tc>
          <w:tcPr>
            <w:tcW w:w="138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Индивидуальная и коллективная работа над рисунком на тему «В русской избе». </w:t>
            </w:r>
          </w:p>
        </w:tc>
        <w:tc>
          <w:tcPr>
            <w:tcW w:w="10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Учебник с. 30-35, раб. тетр. с. 6-7, 12 презентация, фильм (фрагмент)</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2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5</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6</w:t>
            </w:r>
          </w:p>
        </w:tc>
        <w:tc>
          <w:tcPr>
            <w:tcW w:w="9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Конструкция и декор предметов народного быта.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Русская народная вышивка.</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109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Комбинированный.</w:t>
            </w:r>
          </w:p>
        </w:tc>
        <w:tc>
          <w:tcPr>
            <w:tcW w:w="127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Знать названия предметов народного быта.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Знать символику формы и цвета в орнаменте народной вышивки. </w:t>
            </w:r>
          </w:p>
        </w:tc>
        <w:tc>
          <w:tcPr>
            <w:tcW w:w="139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почувствовать особый склад мышления наших предков, создавать объекты предметной среды. Уметь работать в смешанной технике (бумага, акварель, фломастеры)</w:t>
            </w:r>
          </w:p>
        </w:tc>
        <w:tc>
          <w:tcPr>
            <w:tcW w:w="177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Умение осуществлять взаимный контроль и взаимооценку; (Р) самостоятельное создание алгоритмов деятельности. (П) Использование знаково-символических средств (П)</w:t>
            </w:r>
          </w:p>
        </w:tc>
        <w:tc>
          <w:tcPr>
            <w:tcW w:w="133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Воспитание художественного вкуса как способности эстетически воспринимать, чувствовать и оценивать явления окружающего мира искусства.</w:t>
            </w:r>
          </w:p>
        </w:tc>
        <w:tc>
          <w:tcPr>
            <w:tcW w:w="14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Индивидуальная. </w:t>
            </w:r>
          </w:p>
        </w:tc>
        <w:tc>
          <w:tcPr>
            <w:tcW w:w="136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Взаимоконтроль</w:t>
            </w:r>
          </w:p>
        </w:tc>
        <w:tc>
          <w:tcPr>
            <w:tcW w:w="138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Вырезание из картона или плотной бумаги выразительных форм посуды, предметов труда и украшение их орнаментальной росписью. Выполнение эскиза узора вышивки на полотенце в традиции народных </w:t>
            </w:r>
            <w:r w:rsidRPr="00AB08CA">
              <w:rPr>
                <w:rFonts w:ascii="Times New Roman" w:eastAsia="Times New Roman" w:hAnsi="Times New Roman" w:cs="Times New Roman"/>
                <w:sz w:val="24"/>
                <w:szCs w:val="24"/>
              </w:rPr>
              <w:lastRenderedPageBreak/>
              <w:t>мастеров.</w:t>
            </w:r>
          </w:p>
        </w:tc>
        <w:tc>
          <w:tcPr>
            <w:tcW w:w="10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Работа с учебником с. 36-43, 44-49, раб. тетрадью с. 8-9, 12,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2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7</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8</w:t>
            </w:r>
          </w:p>
        </w:tc>
        <w:tc>
          <w:tcPr>
            <w:tcW w:w="9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Народный праздничный костюм.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Народные праздничные обряды. </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4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109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Урок-обобщение.</w:t>
            </w:r>
          </w:p>
        </w:tc>
        <w:tc>
          <w:tcPr>
            <w:tcW w:w="127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крестьянский костюм-образная модель мироздания. Знать роль и значение декоративно-прикладного искусства в укладе жизни русского народа.</w:t>
            </w:r>
          </w:p>
        </w:tc>
        <w:tc>
          <w:tcPr>
            <w:tcW w:w="139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сравнивать украшения костюма и фронтона избы. Уметь работать с различными материалами</w:t>
            </w:r>
          </w:p>
        </w:tc>
        <w:tc>
          <w:tcPr>
            <w:tcW w:w="177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Работать в паре, коллективе и вырабатывать совместные решения (К) Инициативное сотрудничество в поиске информации, слушать и понимать речь других(К).</w:t>
            </w:r>
          </w:p>
        </w:tc>
        <w:tc>
          <w:tcPr>
            <w:tcW w:w="133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Осмысленное и эмоционально- ценностное восприятие визуальных образов реальности в произведениях декоративно-прикладного искусства.</w:t>
            </w:r>
          </w:p>
        </w:tc>
        <w:tc>
          <w:tcPr>
            <w:tcW w:w="142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Парная, коллективная.</w:t>
            </w:r>
          </w:p>
        </w:tc>
        <w:tc>
          <w:tcPr>
            <w:tcW w:w="136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самоконтроль.</w:t>
            </w:r>
          </w:p>
        </w:tc>
        <w:tc>
          <w:tcPr>
            <w:tcW w:w="138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Выполнение эскизов народного праздничного костюма.</w:t>
            </w:r>
          </w:p>
        </w:tc>
        <w:tc>
          <w:tcPr>
            <w:tcW w:w="10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Работа с учебником с. 50-60, 60-63, раб. тетрадью с. 10-11, 12. ,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II четверть «Связь времён в народном искусстве» (8 часов)</w:t>
      </w:r>
    </w:p>
    <w:tbl>
      <w:tblPr>
        <w:tblW w:w="14887"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287"/>
        <w:gridCol w:w="1049"/>
        <w:gridCol w:w="454"/>
        <w:gridCol w:w="538"/>
        <w:gridCol w:w="426"/>
        <w:gridCol w:w="978"/>
        <w:gridCol w:w="1427"/>
        <w:gridCol w:w="1228"/>
        <w:gridCol w:w="1589"/>
        <w:gridCol w:w="1743"/>
        <w:gridCol w:w="1390"/>
        <w:gridCol w:w="1225"/>
        <w:gridCol w:w="1173"/>
        <w:gridCol w:w="1255"/>
        <w:gridCol w:w="125"/>
      </w:tblGrid>
      <w:tr w:rsidR="00AB08CA" w:rsidRPr="00AB08CA" w:rsidTr="00AB08CA">
        <w:trPr>
          <w:tblCellSpacing w:w="15" w:type="dxa"/>
        </w:trPr>
        <w:tc>
          <w:tcPr>
            <w:tcW w:w="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9-10</w:t>
            </w:r>
          </w:p>
        </w:tc>
        <w:tc>
          <w:tcPr>
            <w:tcW w:w="101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Древние образы в современных народных игрушках</w:t>
            </w:r>
          </w:p>
        </w:tc>
        <w:tc>
          <w:tcPr>
            <w:tcW w:w="42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08"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94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Комбинированный </w:t>
            </w:r>
          </w:p>
        </w:tc>
        <w:tc>
          <w:tcPr>
            <w:tcW w:w="139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дымковскую, филимоновскую, каргопольскую игрушки.</w:t>
            </w:r>
          </w:p>
        </w:tc>
        <w:tc>
          <w:tcPr>
            <w:tcW w:w="119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передавать единство формы и декора в игрушке.</w:t>
            </w:r>
          </w:p>
        </w:tc>
        <w:tc>
          <w:tcPr>
            <w:tcW w:w="155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Выделять и формулировать познавательную цель(П)</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Проводить сравнение и классификацию(П)</w:t>
            </w:r>
          </w:p>
        </w:tc>
        <w:tc>
          <w:tcPr>
            <w:tcW w:w="17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Знание культуры своего народа, своего края, основ культурного наследия народов России и человечества; усвоение гуманистически</w:t>
            </w:r>
            <w:r w:rsidRPr="00AB08CA">
              <w:rPr>
                <w:rFonts w:ascii="Times New Roman" w:eastAsia="Times New Roman" w:hAnsi="Times New Roman" w:cs="Times New Roman"/>
                <w:sz w:val="24"/>
                <w:szCs w:val="24"/>
              </w:rPr>
              <w:lastRenderedPageBreak/>
              <w:t xml:space="preserve">х, традиционных ценностей многонационального российского общества. </w:t>
            </w:r>
          </w:p>
        </w:tc>
        <w:tc>
          <w:tcPr>
            <w:tcW w:w="136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Индивидуально-парная.</w:t>
            </w:r>
          </w:p>
        </w:tc>
        <w:tc>
          <w:tcPr>
            <w:tcW w:w="11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14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Создание игрушки и украшение её декоративной росписью в традиции одного из </w:t>
            </w:r>
            <w:r w:rsidRPr="00AB08CA">
              <w:rPr>
                <w:rFonts w:ascii="Times New Roman" w:eastAsia="Times New Roman" w:hAnsi="Times New Roman" w:cs="Times New Roman"/>
                <w:sz w:val="24"/>
                <w:szCs w:val="24"/>
              </w:rPr>
              <w:lastRenderedPageBreak/>
              <w:t>промыслов.</w:t>
            </w:r>
          </w:p>
        </w:tc>
        <w:tc>
          <w:tcPr>
            <w:tcW w:w="122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Таблицы, учебник с. 66-75, раб. тетрадь, презентация, фрагм.фильма.</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11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12</w:t>
            </w:r>
          </w:p>
        </w:tc>
        <w:tc>
          <w:tcPr>
            <w:tcW w:w="101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Искусство Гжели.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Городецкая роспись.</w:t>
            </w:r>
          </w:p>
        </w:tc>
        <w:tc>
          <w:tcPr>
            <w:tcW w:w="42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08"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1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94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Комбинированный</w:t>
            </w:r>
          </w:p>
        </w:tc>
        <w:tc>
          <w:tcPr>
            <w:tcW w:w="139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особенности росписи, цветового строя, главные элементы орнамента. Знать основные приемы городецкой росписи</w:t>
            </w:r>
          </w:p>
        </w:tc>
        <w:tc>
          <w:tcPr>
            <w:tcW w:w="119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передавать единство формы и декора, выполнять приемы письма в манере мастеров Гжели, Городца.</w:t>
            </w:r>
          </w:p>
        </w:tc>
        <w:tc>
          <w:tcPr>
            <w:tcW w:w="155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Применять правила и пользоваться инструкцией(П). Работать по плану(Р). </w:t>
            </w:r>
          </w:p>
        </w:tc>
        <w:tc>
          <w:tcPr>
            <w:tcW w:w="17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tc>
        <w:tc>
          <w:tcPr>
            <w:tcW w:w="136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1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14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Вырезание из бумаги форм посуды и украшение их росписью в традиции Гжели. Выполнение фрагмента росписи по мотивам городецкой росписи.</w:t>
            </w:r>
          </w:p>
        </w:tc>
        <w:tc>
          <w:tcPr>
            <w:tcW w:w="122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с.76-81,82-85 раб. тетрадь, презентация, фрагм.фильма.</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13</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14</w:t>
            </w:r>
          </w:p>
        </w:tc>
        <w:tc>
          <w:tcPr>
            <w:tcW w:w="101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Хохлома.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Жостово. Роспись </w:t>
            </w:r>
            <w:r w:rsidRPr="00AB08CA">
              <w:rPr>
                <w:rFonts w:ascii="Times New Roman" w:eastAsia="Times New Roman" w:hAnsi="Times New Roman" w:cs="Times New Roman"/>
                <w:sz w:val="24"/>
                <w:szCs w:val="24"/>
              </w:rPr>
              <w:lastRenderedPageBreak/>
              <w:t>по металлу</w:t>
            </w:r>
          </w:p>
        </w:tc>
        <w:tc>
          <w:tcPr>
            <w:tcW w:w="42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08"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94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Комбинированный</w:t>
            </w:r>
          </w:p>
        </w:tc>
        <w:tc>
          <w:tcPr>
            <w:tcW w:w="139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Знать основные приемы хохломской и </w:t>
            </w:r>
            <w:r w:rsidRPr="00AB08CA">
              <w:rPr>
                <w:rFonts w:ascii="Times New Roman" w:eastAsia="Times New Roman" w:hAnsi="Times New Roman" w:cs="Times New Roman"/>
                <w:sz w:val="24"/>
                <w:szCs w:val="24"/>
              </w:rPr>
              <w:lastRenderedPageBreak/>
              <w:t>жостовской росписи.</w:t>
            </w:r>
          </w:p>
        </w:tc>
        <w:tc>
          <w:tcPr>
            <w:tcW w:w="119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Уметь передавать элементы хохломской и </w:t>
            </w:r>
            <w:r w:rsidRPr="00AB08CA">
              <w:rPr>
                <w:rFonts w:ascii="Times New Roman" w:eastAsia="Times New Roman" w:hAnsi="Times New Roman" w:cs="Times New Roman"/>
                <w:sz w:val="24"/>
                <w:szCs w:val="24"/>
              </w:rPr>
              <w:lastRenderedPageBreak/>
              <w:t>жостовской росписи в композиции.</w:t>
            </w:r>
          </w:p>
        </w:tc>
        <w:tc>
          <w:tcPr>
            <w:tcW w:w="155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Применять правила и пользоваться инструкцией(П). Работать </w:t>
            </w:r>
            <w:r w:rsidRPr="00AB08CA">
              <w:rPr>
                <w:rFonts w:ascii="Times New Roman" w:eastAsia="Times New Roman" w:hAnsi="Times New Roman" w:cs="Times New Roman"/>
                <w:sz w:val="24"/>
                <w:szCs w:val="24"/>
              </w:rPr>
              <w:lastRenderedPageBreak/>
              <w:t xml:space="preserve">по плану(Р). </w:t>
            </w:r>
          </w:p>
        </w:tc>
        <w:tc>
          <w:tcPr>
            <w:tcW w:w="17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Формирование мотивации к учению.</w:t>
            </w:r>
          </w:p>
        </w:tc>
        <w:tc>
          <w:tcPr>
            <w:tcW w:w="136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1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14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Изображение формы предмета и </w:t>
            </w:r>
            <w:r w:rsidRPr="00AB08CA">
              <w:rPr>
                <w:rFonts w:ascii="Times New Roman" w:eastAsia="Times New Roman" w:hAnsi="Times New Roman" w:cs="Times New Roman"/>
                <w:sz w:val="24"/>
                <w:szCs w:val="24"/>
              </w:rPr>
              <w:lastRenderedPageBreak/>
              <w:t>украшение его травным орнаментом в стиле хохломы. Выполнение фрагмента жостовской росписи.</w:t>
            </w:r>
          </w:p>
        </w:tc>
        <w:tc>
          <w:tcPr>
            <w:tcW w:w="122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Таблицы, учебник с.86-91, 92-95, раб. тетрадь, </w:t>
            </w:r>
            <w:r w:rsidRPr="00AB08CA">
              <w:rPr>
                <w:rFonts w:ascii="Times New Roman" w:eastAsia="Times New Roman" w:hAnsi="Times New Roman" w:cs="Times New Roman"/>
                <w:sz w:val="24"/>
                <w:szCs w:val="24"/>
              </w:rPr>
              <w:lastRenderedPageBreak/>
              <w:t>презентация, фрагм.фильма.</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15</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16</w:t>
            </w:r>
          </w:p>
        </w:tc>
        <w:tc>
          <w:tcPr>
            <w:tcW w:w="101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Щепа. Роспись по лубу и дереву. Тиснение и резьба по бересте. Роль народных художественных промыслов в современной жизни</w:t>
            </w:r>
          </w:p>
        </w:tc>
        <w:tc>
          <w:tcPr>
            <w:tcW w:w="42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08"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94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обобщения и систематизации изученного.</w:t>
            </w:r>
          </w:p>
        </w:tc>
        <w:tc>
          <w:tcPr>
            <w:tcW w:w="139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особенности росписи и резьбы по дереву. Знать несколько традиционных промыслов России.</w:t>
            </w:r>
          </w:p>
        </w:tc>
        <w:tc>
          <w:tcPr>
            <w:tcW w:w="119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создавать эскизы одного из предметов промысла. Уметь анализировать произведения народных мастеров.</w:t>
            </w:r>
          </w:p>
        </w:tc>
        <w:tc>
          <w:tcPr>
            <w:tcW w:w="155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Вырабатывать совместные решения при работе в паре(К). Поиск необходимой информации из различных источников (П). </w:t>
            </w:r>
          </w:p>
        </w:tc>
        <w:tc>
          <w:tcPr>
            <w:tcW w:w="17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Диалогический подход к освоению произведений искусства.</w:t>
            </w:r>
          </w:p>
        </w:tc>
        <w:tc>
          <w:tcPr>
            <w:tcW w:w="136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1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14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Эскиз одного из предметов промысла и его украшение. Выставка работ для обобщения темы четверти.</w:t>
            </w:r>
          </w:p>
        </w:tc>
        <w:tc>
          <w:tcPr>
            <w:tcW w:w="122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с.96-103, рабочая тетрадь,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III четверть Декор-человек, общество, время (11 часов)</w:t>
      </w:r>
    </w:p>
    <w:tbl>
      <w:tblPr>
        <w:tblW w:w="1513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356"/>
        <w:gridCol w:w="838"/>
        <w:gridCol w:w="709"/>
        <w:gridCol w:w="567"/>
        <w:gridCol w:w="425"/>
        <w:gridCol w:w="1276"/>
        <w:gridCol w:w="1046"/>
        <w:gridCol w:w="1443"/>
        <w:gridCol w:w="1530"/>
        <w:gridCol w:w="1553"/>
        <w:gridCol w:w="1425"/>
        <w:gridCol w:w="1436"/>
        <w:gridCol w:w="1272"/>
        <w:gridCol w:w="1129"/>
        <w:gridCol w:w="125"/>
      </w:tblGrid>
      <w:tr w:rsidR="00AB08CA" w:rsidRPr="00AB08CA" w:rsidTr="00AB08CA">
        <w:trPr>
          <w:tblCellSpacing w:w="15" w:type="dxa"/>
        </w:trPr>
        <w:tc>
          <w:tcPr>
            <w:tcW w:w="3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17-</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18</w:t>
            </w:r>
          </w:p>
        </w:tc>
        <w:tc>
          <w:tcPr>
            <w:tcW w:w="80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Зачем людям украшения.</w:t>
            </w:r>
          </w:p>
        </w:tc>
        <w:tc>
          <w:tcPr>
            <w:tcW w:w="6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формирования новых знаний, умений и навыков.</w:t>
            </w:r>
          </w:p>
        </w:tc>
        <w:tc>
          <w:tcPr>
            <w:tcW w:w="101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что такое костюм, символика цвета.</w:t>
            </w:r>
          </w:p>
        </w:tc>
        <w:tc>
          <w:tcPr>
            <w:tcW w:w="14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видеть в произведениях декоративно-прикладного искусства различных эпох единство материала, формы и декора</w:t>
            </w:r>
          </w:p>
        </w:tc>
        <w:tc>
          <w:tcPr>
            <w:tcW w:w="15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Использование знаково-символических средств (П); выдвижение гипотез(П).</w:t>
            </w:r>
          </w:p>
        </w:tc>
        <w:tc>
          <w:tcPr>
            <w:tcW w:w="152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tc>
        <w:tc>
          <w:tcPr>
            <w:tcW w:w="1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4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Рассмотрение и обсуждение украшений людей. Эскиз украшения.</w:t>
            </w:r>
          </w:p>
        </w:tc>
        <w:tc>
          <w:tcPr>
            <w:tcW w:w="109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 С.106-107, рабочая тетрадь,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19-20</w:t>
            </w:r>
          </w:p>
        </w:tc>
        <w:tc>
          <w:tcPr>
            <w:tcW w:w="80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Роль декоративного искусства в жизни древнего общества.</w:t>
            </w:r>
          </w:p>
        </w:tc>
        <w:tc>
          <w:tcPr>
            <w:tcW w:w="6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формирования новых знаний, умений и навыков.</w:t>
            </w:r>
          </w:p>
        </w:tc>
        <w:tc>
          <w:tcPr>
            <w:tcW w:w="101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Понимать смысл слов: образный строй вещи (ритм, рисунок орнамента, сочетание цветов, композиция) определяется ролью её хозяина.</w:t>
            </w:r>
          </w:p>
        </w:tc>
        <w:tc>
          <w:tcPr>
            <w:tcW w:w="14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различать по стилистическим особенностям декоративное искусство разных народов и времен.</w:t>
            </w:r>
          </w:p>
        </w:tc>
        <w:tc>
          <w:tcPr>
            <w:tcW w:w="15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Определять и формулировать цель деятельности на уроке(Р). Умение воспринимать и терпимо относится к другой точке зрения, другой культуре, другому восприятию мира(П).</w:t>
            </w:r>
          </w:p>
        </w:tc>
        <w:tc>
          <w:tcPr>
            <w:tcW w:w="152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коммуникативной компетентности в общении и сотрудничестве со сверстниками, взрослыми.</w:t>
            </w:r>
          </w:p>
        </w:tc>
        <w:tc>
          <w:tcPr>
            <w:tcW w:w="1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4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Выполнение эскизов браслетов, ожерелий, алебастровых ваз по мотивам декоративного искусства Древнего Египта.</w:t>
            </w:r>
          </w:p>
        </w:tc>
        <w:tc>
          <w:tcPr>
            <w:tcW w:w="109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с.108-117, рабочая тетрадь,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21-22-23</w:t>
            </w:r>
          </w:p>
        </w:tc>
        <w:tc>
          <w:tcPr>
            <w:tcW w:w="80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Одежда говорит о человеке </w:t>
            </w:r>
          </w:p>
        </w:tc>
        <w:tc>
          <w:tcPr>
            <w:tcW w:w="6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формирования новых знаний, умений и навыков.</w:t>
            </w:r>
          </w:p>
        </w:tc>
        <w:tc>
          <w:tcPr>
            <w:tcW w:w="101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что такое костюм, стиль эпохи Средневековья.</w:t>
            </w:r>
          </w:p>
        </w:tc>
        <w:tc>
          <w:tcPr>
            <w:tcW w:w="14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творчески работать над предложенной темой, используя выразительные возможности художественных материалов.</w:t>
            </w:r>
          </w:p>
        </w:tc>
        <w:tc>
          <w:tcPr>
            <w:tcW w:w="15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Вырабатывать совместные решения при работе в коллективе(К)</w:t>
            </w:r>
          </w:p>
        </w:tc>
        <w:tc>
          <w:tcPr>
            <w:tcW w:w="152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Воспитание художественного вкуса как способности эстетически воспринимать, чувствовать и оценивать явления окружающего мира искусства.</w:t>
            </w:r>
          </w:p>
        </w:tc>
        <w:tc>
          <w:tcPr>
            <w:tcW w:w="1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Коллективная</w:t>
            </w:r>
          </w:p>
        </w:tc>
        <w:tc>
          <w:tcPr>
            <w:tcW w:w="14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взаимоконтроль.</w:t>
            </w:r>
          </w:p>
        </w:tc>
        <w:tc>
          <w:tcPr>
            <w:tcW w:w="1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Выполнение коллективной работы «Бал во дворце» по мотивам сказки Ш.Перро «Золушка».</w:t>
            </w:r>
          </w:p>
        </w:tc>
        <w:tc>
          <w:tcPr>
            <w:tcW w:w="109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 118-133, рабочая тетрадь,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24-25</w:t>
            </w:r>
          </w:p>
        </w:tc>
        <w:tc>
          <w:tcPr>
            <w:tcW w:w="80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 чем рассказывают нам гербы и эмблемы</w:t>
            </w:r>
          </w:p>
        </w:tc>
        <w:tc>
          <w:tcPr>
            <w:tcW w:w="6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формирования новых знаний, умений и навыков.</w:t>
            </w:r>
          </w:p>
        </w:tc>
        <w:tc>
          <w:tcPr>
            <w:tcW w:w="101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сущность герба как отличительного знака человека.</w:t>
            </w:r>
          </w:p>
        </w:tc>
        <w:tc>
          <w:tcPr>
            <w:tcW w:w="14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составлять герб, учитывая традиционные формы и изобретая свои.</w:t>
            </w:r>
          </w:p>
        </w:tc>
        <w:tc>
          <w:tcPr>
            <w:tcW w:w="15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Использование знаково-символических средств (П); выдвижение гипотез(П). ∙ Диалогический подход к освоению произведений искусства(К).</w:t>
            </w:r>
          </w:p>
        </w:tc>
        <w:tc>
          <w:tcPr>
            <w:tcW w:w="152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tc>
        <w:tc>
          <w:tcPr>
            <w:tcW w:w="1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4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Создание эскиза собственного герба и эмблемы или герба своей семьи, своей школы, класса.</w:t>
            </w:r>
          </w:p>
        </w:tc>
        <w:tc>
          <w:tcPr>
            <w:tcW w:w="109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 134-140, рабочая тетрадь,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26-27</w:t>
            </w:r>
          </w:p>
        </w:tc>
        <w:tc>
          <w:tcPr>
            <w:tcW w:w="808"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Роль декоративного </w:t>
            </w:r>
            <w:r w:rsidRPr="00AB08CA">
              <w:rPr>
                <w:rFonts w:ascii="Times New Roman" w:eastAsia="Times New Roman" w:hAnsi="Times New Roman" w:cs="Times New Roman"/>
                <w:sz w:val="24"/>
                <w:szCs w:val="24"/>
              </w:rPr>
              <w:lastRenderedPageBreak/>
              <w:t>искусства в жизни человека и общества.</w:t>
            </w:r>
          </w:p>
        </w:tc>
        <w:tc>
          <w:tcPr>
            <w:tcW w:w="67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обобщения пройденной темы.</w:t>
            </w:r>
          </w:p>
        </w:tc>
        <w:tc>
          <w:tcPr>
            <w:tcW w:w="101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Распознавать и систематизироват</w:t>
            </w:r>
            <w:r w:rsidRPr="00AB08CA">
              <w:rPr>
                <w:rFonts w:ascii="Times New Roman" w:eastAsia="Times New Roman" w:hAnsi="Times New Roman" w:cs="Times New Roman"/>
                <w:sz w:val="24"/>
                <w:szCs w:val="24"/>
              </w:rPr>
              <w:lastRenderedPageBreak/>
              <w:t>ь зрительный материал по декоративно-прикладному искусству.</w:t>
            </w:r>
          </w:p>
        </w:tc>
        <w:tc>
          <w:tcPr>
            <w:tcW w:w="141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Уметь различать по стилистическим </w:t>
            </w:r>
            <w:r w:rsidRPr="00AB08CA">
              <w:rPr>
                <w:rFonts w:ascii="Times New Roman" w:eastAsia="Times New Roman" w:hAnsi="Times New Roman" w:cs="Times New Roman"/>
                <w:sz w:val="24"/>
                <w:szCs w:val="24"/>
              </w:rPr>
              <w:lastRenderedPageBreak/>
              <w:t>особенностям декоративное искусство разных времен и народов.</w:t>
            </w:r>
          </w:p>
        </w:tc>
        <w:tc>
          <w:tcPr>
            <w:tcW w:w="15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Формулировать собственное мнение и </w:t>
            </w:r>
            <w:r w:rsidRPr="00AB08CA">
              <w:rPr>
                <w:rFonts w:ascii="Times New Roman" w:eastAsia="Times New Roman" w:hAnsi="Times New Roman" w:cs="Times New Roman"/>
                <w:sz w:val="24"/>
                <w:szCs w:val="24"/>
              </w:rPr>
              <w:lastRenderedPageBreak/>
              <w:t>позицию(К). ∙ Формирование способности к целостному художественному восприятию мира(П).</w:t>
            </w:r>
          </w:p>
        </w:tc>
        <w:tc>
          <w:tcPr>
            <w:tcW w:w="152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Формирование коммуникативной </w:t>
            </w:r>
            <w:r w:rsidRPr="00AB08CA">
              <w:rPr>
                <w:rFonts w:ascii="Times New Roman" w:eastAsia="Times New Roman" w:hAnsi="Times New Roman" w:cs="Times New Roman"/>
                <w:sz w:val="24"/>
                <w:szCs w:val="24"/>
              </w:rPr>
              <w:lastRenderedPageBreak/>
              <w:t>компетентности в общении и сотрудничестве со сверстниками, взрослыми в процессе образовательной, творческой деятельности</w:t>
            </w:r>
          </w:p>
        </w:tc>
        <w:tc>
          <w:tcPr>
            <w:tcW w:w="139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Индивидуально-парная.</w:t>
            </w:r>
          </w:p>
        </w:tc>
        <w:tc>
          <w:tcPr>
            <w:tcW w:w="140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взаимоконтроль.</w:t>
            </w:r>
          </w:p>
        </w:tc>
        <w:tc>
          <w:tcPr>
            <w:tcW w:w="1242"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Проведение игры-викторины с показом </w:t>
            </w:r>
            <w:r w:rsidRPr="00AB08CA">
              <w:rPr>
                <w:rFonts w:ascii="Times New Roman" w:eastAsia="Times New Roman" w:hAnsi="Times New Roman" w:cs="Times New Roman"/>
                <w:sz w:val="24"/>
                <w:szCs w:val="24"/>
              </w:rPr>
              <w:lastRenderedPageBreak/>
              <w:t>слайдов, презентаций о декоративно-прикладном искусстве.</w:t>
            </w:r>
          </w:p>
        </w:tc>
        <w:tc>
          <w:tcPr>
            <w:tcW w:w="1099"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Таблицы, учебник с. 106- 139, </w:t>
            </w:r>
            <w:r w:rsidRPr="00AB08CA">
              <w:rPr>
                <w:rFonts w:ascii="Times New Roman" w:eastAsia="Times New Roman" w:hAnsi="Times New Roman" w:cs="Times New Roman"/>
                <w:sz w:val="24"/>
                <w:szCs w:val="24"/>
              </w:rPr>
              <w:lastRenderedPageBreak/>
              <w:t>рабочая тетрадь,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IV четверть Декоративное искусство в современном мире (8 часов)</w:t>
      </w:r>
    </w:p>
    <w:tbl>
      <w:tblPr>
        <w:tblW w:w="1500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359"/>
        <w:gridCol w:w="977"/>
        <w:gridCol w:w="567"/>
        <w:gridCol w:w="567"/>
        <w:gridCol w:w="283"/>
        <w:gridCol w:w="1276"/>
        <w:gridCol w:w="1291"/>
        <w:gridCol w:w="930"/>
        <w:gridCol w:w="1541"/>
        <w:gridCol w:w="1776"/>
        <w:gridCol w:w="1435"/>
        <w:gridCol w:w="1265"/>
        <w:gridCol w:w="1474"/>
        <w:gridCol w:w="1137"/>
        <w:gridCol w:w="125"/>
      </w:tblGrid>
      <w:tr w:rsidR="00AB08CA" w:rsidRPr="00AB08CA" w:rsidTr="00AB08CA">
        <w:trPr>
          <w:tblCellSpacing w:w="15" w:type="dxa"/>
        </w:trPr>
        <w:tc>
          <w:tcPr>
            <w:tcW w:w="31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28</w:t>
            </w:r>
          </w:p>
        </w:tc>
        <w:tc>
          <w:tcPr>
            <w:tcW w:w="9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Современное выставочное искусство.</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25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формирования новых знаний, умений и навыков</w:t>
            </w:r>
          </w:p>
        </w:tc>
        <w:tc>
          <w:tcPr>
            <w:tcW w:w="126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о разнообразии материалов, форм современного декоративно-прикладного искусства, его особенностях.</w:t>
            </w:r>
          </w:p>
        </w:tc>
        <w:tc>
          <w:tcPr>
            <w:tcW w:w="9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работать с соленым тестом или глиной.</w:t>
            </w:r>
          </w:p>
        </w:tc>
        <w:tc>
          <w:tcPr>
            <w:tcW w:w="15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Определять и формулировать цель деятельности на уроке(Р); Строить монологические высказывания(К). ∙ Формирование способности к целостному художественному восприятию </w:t>
            </w:r>
            <w:r w:rsidRPr="00AB08CA">
              <w:rPr>
                <w:rFonts w:ascii="Times New Roman" w:eastAsia="Times New Roman" w:hAnsi="Times New Roman" w:cs="Times New Roman"/>
                <w:sz w:val="24"/>
                <w:szCs w:val="24"/>
              </w:rPr>
              <w:lastRenderedPageBreak/>
              <w:t>мира(П).</w:t>
            </w:r>
          </w:p>
        </w:tc>
        <w:tc>
          <w:tcPr>
            <w:tcW w:w="17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Формирование целостного мировоззрения, учитывающего культурное, языковое, духовное многообразие современного мира.</w:t>
            </w:r>
          </w:p>
        </w:tc>
        <w:tc>
          <w:tcPr>
            <w:tcW w:w="140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23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44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Разработка эскизов декоративной керамической вазы.</w:t>
            </w:r>
          </w:p>
        </w:tc>
        <w:tc>
          <w:tcPr>
            <w:tcW w:w="110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 142-147, рабочая тетрадь,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29</w:t>
            </w:r>
          </w:p>
        </w:tc>
        <w:tc>
          <w:tcPr>
            <w:tcW w:w="9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Пластичный язык материала</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25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1</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практического применения знаний, умений</w:t>
            </w:r>
          </w:p>
        </w:tc>
        <w:tc>
          <w:tcPr>
            <w:tcW w:w="126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многообразие материалов и техник современного декоративно-прикладного искусства.</w:t>
            </w:r>
          </w:p>
        </w:tc>
        <w:tc>
          <w:tcPr>
            <w:tcW w:w="9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применять разнообразные материалы для работы над декоративным образом.</w:t>
            </w:r>
          </w:p>
        </w:tc>
        <w:tc>
          <w:tcPr>
            <w:tcW w:w="15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Применять полученную информацию на практике (П) ∙ Понимание разницы между элитарным и массовым искусством, оценка эстетических позиций достоинств и недостатков произведений искусства(К).</w:t>
            </w:r>
          </w:p>
        </w:tc>
        <w:tc>
          <w:tcPr>
            <w:tcW w:w="17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навыков сотрудничества со сверстниками.</w:t>
            </w:r>
          </w:p>
        </w:tc>
        <w:tc>
          <w:tcPr>
            <w:tcW w:w="140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 коллективная.</w:t>
            </w:r>
          </w:p>
        </w:tc>
        <w:tc>
          <w:tcPr>
            <w:tcW w:w="123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44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Разработка эскизов коллективных панно для разных техник (художественное стекло, батик, ковка, роспись по дереву).</w:t>
            </w:r>
          </w:p>
        </w:tc>
        <w:tc>
          <w:tcPr>
            <w:tcW w:w="110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 152-167, раб.тет.,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30-31</w:t>
            </w:r>
          </w:p>
        </w:tc>
        <w:tc>
          <w:tcPr>
            <w:tcW w:w="9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Ты сам – мастер.</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Витраж</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25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практического применения знаний, умений</w:t>
            </w:r>
          </w:p>
        </w:tc>
        <w:tc>
          <w:tcPr>
            <w:tcW w:w="126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особенности и традиции изготовления русской тряпичной куклы.</w:t>
            </w:r>
          </w:p>
        </w:tc>
        <w:tc>
          <w:tcPr>
            <w:tcW w:w="9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использовать выразительные возможности материала.</w:t>
            </w:r>
          </w:p>
        </w:tc>
        <w:tc>
          <w:tcPr>
            <w:tcW w:w="15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Применять полученную информацию на практике (П). Строить монологические высказывания(К) ∙ Обретения самостоятельного творческого </w:t>
            </w:r>
            <w:r w:rsidRPr="00AB08CA">
              <w:rPr>
                <w:rFonts w:ascii="Times New Roman" w:eastAsia="Times New Roman" w:hAnsi="Times New Roman" w:cs="Times New Roman"/>
                <w:sz w:val="24"/>
                <w:szCs w:val="24"/>
              </w:rPr>
              <w:lastRenderedPageBreak/>
              <w:t>опыта, формирующего способность к самостоятельным действиям в различных учебных и жизненных ситуациях(Р).</w:t>
            </w:r>
          </w:p>
        </w:tc>
        <w:tc>
          <w:tcPr>
            <w:tcW w:w="17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Развитее навыков сотрудничества со сверстниками.</w:t>
            </w:r>
          </w:p>
        </w:tc>
        <w:tc>
          <w:tcPr>
            <w:tcW w:w="140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 коллективная.</w:t>
            </w:r>
          </w:p>
        </w:tc>
        <w:tc>
          <w:tcPr>
            <w:tcW w:w="123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Текущий контроль и самоконтроль.</w:t>
            </w:r>
          </w:p>
        </w:tc>
        <w:tc>
          <w:tcPr>
            <w:tcW w:w="144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Разработка эскизов коллективных панно и витражей по мотивам русских народных сказок в выбранном материале.</w:t>
            </w:r>
          </w:p>
        </w:tc>
        <w:tc>
          <w:tcPr>
            <w:tcW w:w="110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 168-179, раб. тет.,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32-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33</w:t>
            </w:r>
          </w:p>
        </w:tc>
        <w:tc>
          <w:tcPr>
            <w:tcW w:w="9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Ты сам – мастер.</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25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Урок комплексного применения знаний</w:t>
            </w:r>
          </w:p>
        </w:tc>
        <w:tc>
          <w:tcPr>
            <w:tcW w:w="126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Знать технологию работы с выбранным материалом.</w:t>
            </w:r>
          </w:p>
        </w:tc>
        <w:tc>
          <w:tcPr>
            <w:tcW w:w="9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Уметь владеть навыком работы в конкретном материале.</w:t>
            </w:r>
          </w:p>
        </w:tc>
        <w:tc>
          <w:tcPr>
            <w:tcW w:w="15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Участвовать в диалоге на уроке (К). ∙ Умение эстетически подходить к любому виду деятельности(П). ∙ Активное отношение к традициям культуры как к смысловой, эстетической и личностно значимой ценности(Р).</w:t>
            </w:r>
          </w:p>
        </w:tc>
        <w:tc>
          <w:tcPr>
            <w:tcW w:w="17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доброжелательности и эмоционально-нравственной отзывчивости понимания и сопереживания чувствам других людей.</w:t>
            </w:r>
          </w:p>
        </w:tc>
        <w:tc>
          <w:tcPr>
            <w:tcW w:w="140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Индивидуально-парная.</w:t>
            </w:r>
          </w:p>
        </w:tc>
        <w:tc>
          <w:tcPr>
            <w:tcW w:w="123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Обобщающий контроль.</w:t>
            </w:r>
          </w:p>
        </w:tc>
        <w:tc>
          <w:tcPr>
            <w:tcW w:w="144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Декоративное панно в выбранном материале. Отчетная выставка работ учащихся по декоративно-прикладному искусству.</w:t>
            </w:r>
          </w:p>
        </w:tc>
        <w:tc>
          <w:tcPr>
            <w:tcW w:w="110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учебник с. 180-189, раб. тет., презентация.</w:t>
            </w: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r w:rsidR="00AB08CA" w:rsidRPr="00AB08CA" w:rsidTr="00AB08CA">
        <w:trPr>
          <w:tblCellSpacing w:w="15" w:type="dxa"/>
        </w:trPr>
        <w:tc>
          <w:tcPr>
            <w:tcW w:w="31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34-35</w:t>
            </w:r>
          </w:p>
        </w:tc>
        <w:tc>
          <w:tcPr>
            <w:tcW w:w="94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Создание декорат</w:t>
            </w:r>
            <w:r w:rsidRPr="00AB08CA">
              <w:rPr>
                <w:rFonts w:ascii="Times New Roman" w:eastAsia="Times New Roman" w:hAnsi="Times New Roman" w:cs="Times New Roman"/>
                <w:sz w:val="24"/>
                <w:szCs w:val="24"/>
              </w:rPr>
              <w:lastRenderedPageBreak/>
              <w:t>ивной композиции «Здравствуй, лето!».</w:t>
            </w:r>
          </w:p>
        </w:tc>
        <w:tc>
          <w:tcPr>
            <w:tcW w:w="53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537" w:type="dxa"/>
            <w:tcBorders>
              <w:top w:val="outset" w:sz="6" w:space="0" w:color="auto"/>
              <w:left w:val="outset" w:sz="6" w:space="0" w:color="auto"/>
              <w:bottom w:val="outset" w:sz="6" w:space="0" w:color="auto"/>
              <w:right w:val="outset" w:sz="6" w:space="0" w:color="auto"/>
            </w:tcBorders>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p>
        </w:tc>
        <w:tc>
          <w:tcPr>
            <w:tcW w:w="253"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w:t>
            </w:r>
          </w:p>
        </w:tc>
        <w:tc>
          <w:tcPr>
            <w:tcW w:w="12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Урок комплексного </w:t>
            </w:r>
            <w:r w:rsidRPr="00AB08CA">
              <w:rPr>
                <w:rFonts w:ascii="Times New Roman" w:eastAsia="Times New Roman" w:hAnsi="Times New Roman" w:cs="Times New Roman"/>
                <w:sz w:val="24"/>
                <w:szCs w:val="24"/>
              </w:rPr>
              <w:lastRenderedPageBreak/>
              <w:t>применения знаний</w:t>
            </w:r>
          </w:p>
        </w:tc>
        <w:tc>
          <w:tcPr>
            <w:tcW w:w="126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Ориентироваться в разнообра-</w:t>
            </w:r>
            <w:r w:rsidRPr="00AB08CA">
              <w:rPr>
                <w:rFonts w:ascii="Times New Roman" w:eastAsia="Times New Roman" w:hAnsi="Times New Roman" w:cs="Times New Roman"/>
                <w:sz w:val="24"/>
                <w:szCs w:val="24"/>
              </w:rPr>
              <w:lastRenderedPageBreak/>
              <w:t>зии способов решения задачи.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чувства</w:t>
            </w:r>
          </w:p>
        </w:tc>
        <w:tc>
          <w:tcPr>
            <w:tcW w:w="90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Уметь предвидеть </w:t>
            </w:r>
            <w:r w:rsidRPr="00AB08CA">
              <w:rPr>
                <w:rFonts w:ascii="Times New Roman" w:eastAsia="Times New Roman" w:hAnsi="Times New Roman" w:cs="Times New Roman"/>
                <w:sz w:val="24"/>
                <w:szCs w:val="24"/>
              </w:rPr>
              <w:lastRenderedPageBreak/>
              <w:t>возможности получения конкретного результата</w:t>
            </w:r>
          </w:p>
        </w:tc>
        <w:tc>
          <w:tcPr>
            <w:tcW w:w="1511"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Формулировать затруднения, </w:t>
            </w:r>
            <w:r w:rsidRPr="00AB08CA">
              <w:rPr>
                <w:rFonts w:ascii="Times New Roman" w:eastAsia="Times New Roman" w:hAnsi="Times New Roman" w:cs="Times New Roman"/>
                <w:sz w:val="24"/>
                <w:szCs w:val="24"/>
              </w:rPr>
              <w:lastRenderedPageBreak/>
              <w:t>обращаться за помощью к одноклассникам и учителю</w:t>
            </w:r>
          </w:p>
        </w:tc>
        <w:tc>
          <w:tcPr>
            <w:tcW w:w="1746"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Формирование доброжелательности и </w:t>
            </w:r>
            <w:r w:rsidRPr="00AB08CA">
              <w:rPr>
                <w:rFonts w:ascii="Times New Roman" w:eastAsia="Times New Roman" w:hAnsi="Times New Roman" w:cs="Times New Roman"/>
                <w:sz w:val="24"/>
                <w:szCs w:val="24"/>
              </w:rPr>
              <w:lastRenderedPageBreak/>
              <w:t>эмоционально-нравственной отзывчивости понимания и сопереживания чувствам других людей.</w:t>
            </w:r>
          </w:p>
        </w:tc>
        <w:tc>
          <w:tcPr>
            <w:tcW w:w="140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xml:space="preserve">Груповая </w:t>
            </w:r>
          </w:p>
        </w:tc>
        <w:tc>
          <w:tcPr>
            <w:tcW w:w="1235"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Обобщающий контроль.</w:t>
            </w:r>
          </w:p>
        </w:tc>
        <w:tc>
          <w:tcPr>
            <w:tcW w:w="1444"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Декоративное панно в выбранном </w:t>
            </w:r>
            <w:r w:rsidRPr="00AB08CA">
              <w:rPr>
                <w:rFonts w:ascii="Times New Roman" w:eastAsia="Times New Roman" w:hAnsi="Times New Roman" w:cs="Times New Roman"/>
                <w:sz w:val="24"/>
                <w:szCs w:val="24"/>
              </w:rPr>
              <w:lastRenderedPageBreak/>
              <w:t>материале..</w:t>
            </w:r>
          </w:p>
        </w:tc>
        <w:tc>
          <w:tcPr>
            <w:tcW w:w="1107"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c>
          <w:tcPr>
            <w:tcW w:w="80" w:type="dxa"/>
            <w:tcBorders>
              <w:top w:val="outset" w:sz="6" w:space="0" w:color="auto"/>
              <w:left w:val="outset" w:sz="6" w:space="0" w:color="auto"/>
              <w:bottom w:val="outset" w:sz="6" w:space="0" w:color="auto"/>
              <w:right w:val="outset" w:sz="6" w:space="0" w:color="auto"/>
            </w:tcBorders>
            <w:vAlign w:val="center"/>
            <w:hideMark/>
          </w:tcPr>
          <w:p w:rsidR="00AB08CA" w:rsidRPr="00AB08CA" w:rsidRDefault="00AB08CA" w:rsidP="00AB08CA">
            <w:pPr>
              <w:spacing w:after="0" w:line="240" w:lineRule="auto"/>
              <w:rPr>
                <w:rFonts w:ascii="Times New Roman" w:eastAsia="Times New Roman" w:hAnsi="Times New Roman" w:cs="Times New Roman"/>
                <w:sz w:val="24"/>
                <w:szCs w:val="24"/>
              </w:rPr>
            </w:pPr>
          </w:p>
        </w:tc>
      </w:tr>
    </w:tbl>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Требования к образовательным ресурсам</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Предметные результаты освоения изобразительного искусства в основной школе: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ценностно-ориентационной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Восприятие мира, человека, окружающих явлений с эстетических позиций;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Активное отношение к традициям культуры как к смысловой, эстетической и личностно значимой ценности.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познавательной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Художественное познание мира, понимание роли и места искусства в жизни человека и общества;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Понимание основ изобразительной грамоты, умение использовать специфику образного языка и средств художественной выразительности, особенности различных художественных материалов и техник во время практической творческой работы;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Восприятие и интерпретация темы, сюжета и содержания произведений изобразительного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коммуникативной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Умение ориентироваться и находить самостоятельно необходимую информацию по искусству в словарях, справочниках, книгах по искусству. В электронных информационных ресурсах;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Диалогический подход к освоению произведений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Отвечать на вопросы учителя и товарищей по классу (К).</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Понимание разницы между элитарным и массовым искусством, оценка эстетических позиций достоинств и недостатков произведений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трудовой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Применять различные художественные материалы, техники и средства художественной выразительности в собственной художественно- творческой деятельности (работа в области живописи, графики, дизайна, декоративно- прикладного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 xml:space="preserve">Использовать приобретённые знания и умения в практической деятельности и повседневной жизни: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для восприятия и оценки произведений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самостоятельной творческой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Метапредметные: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ценностно-ориентационной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формирование активного отношения к традициям культуры как смысловой, эстетической и личностно значимой ценности;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воспитание уважения к искусству и культуре своей Родины, выраженной в ее архитектуре, изобразительном искусстве, в национальных образах предметно- материальной и пространственной среды и понимания красоты человека;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умение воспринимать и терпимо относится к другой точке зрения, другой культуре, другому восприятию мира.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трудовой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обретения самостоятельного творческого опыта, формирующего способность к самостоятельным действиям в различных учебных и жизненных ситуациях;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 Умение эстетически подходить к любому виду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познавательной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Развитие художественно- образного мышления как неотъемлемой части целостного мышления человека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Формирование способности к целостному художественному восприятию мира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Развитие фантазии, воображения, интуиции, визуальной памяти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.Проводить сравнение и классификацию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.Применять полученную информацию на практике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.Использование знаково-символических средств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.Поиск необходимой информации из различных источников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.Выдвижение гипотез</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регулятивной деятельности: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.Организовывать своё рабочее место</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 Определять и формулировать цель деятельности на уроке с помощью учителя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.Формулировать и удерживать учебную задачу</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.Работать по плану</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.Обретения самостоятельного творческого опыта, формирующего способность к самостоятельным действиям в различных учебных и жизненных ситуациях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.Активное отношение к традициям культуры как к смысловой, эстетической и личностно значимой ценности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коммуникативной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.Работать в паре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.Слушать и понимать речь других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.Вырабатывать совместные решения при работе в парах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.Формулировать собственное мнение и позицию</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.Участвовать в диалоге на уроке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Личностные результаты освоения изобразительного искусства в основной школе: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ценностно-ориентационной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Осмысленное и эмоционально- ценностное восприятие визуальных образов реальности в произведениях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Освоение художественной культуры как формы материального выражения духовных ценностей, выраженных в пространственных формах;</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эстетических потребностей, ценностей и чувств;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.Формирование доброжелательности и эмоционально-нравственной отзывчивости, понимания и сопереживания чувствам других людей;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.Развитие навыков сотрудничества с взрослыми и сверстниками;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Формирование мотивации к учению;</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Воспитание художественного вкуса как способности эстетически воспринимать, чувствовать и оценивать явления окружающего мира искусства.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lastRenderedPageBreak/>
        <w:t>В трудовой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Овладение основами практической творческой работы различными художественными материалами и инструментами.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i/>
          <w:iCs/>
          <w:sz w:val="24"/>
          <w:szCs w:val="24"/>
        </w:rPr>
        <w:t>В познавательной сфере: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Овладение средствами художественного изображения;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Развитие способности наблюдать реальный мир, способности воспринимать, анализировать и структурировать визуальный образ на основе его эмоционально- нравственной оценки;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Формирование способности ориентироваться в мире современной художественной культуры.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Учебно-методическое обеспечение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Библиотечный фонд (книгопечатная продукция).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Андреева А. Ю. История костюма. Эпоха. Стиль. Мода /A.Ю. Андреева, Г. И. Богомолов. — СПб., 2001.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Алексахин Н.Н. Волшебная глина.- М.: Агар, 1998.</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Асафьева Н.А. Глина. Первые шаги. Авторская рукопись.- Ульяновск, 2009.</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Бородулин В.А., Коромыслов Б.И., Максимов Ю.В. и др. Основы художественного ремесла. В 2 ч.Ч.2., М.: Просвещение, 1987.</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Горичева В.С., Нагибина Н.И. Сказку сделаем из глины, теста, снега, пластилина: Популярное пособие для родителей и педагогов/ Ярославль: Академия развития, 1998.</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Горяева Н.А.. «Изобразительное искусство. Твоя мастерская. Рабочая тетрадь. 5 класс» под редакцией Б.М. Неменского. ФГОС, – М.: Просвещение, 2012.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Данилова Л. И. Окно с затейливой резьбой / Л. И. Данилова. — М., 1986.</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Дурасов Г. П. Каргопольская глиняная игрушка / Г. П. Дурасов.—Л., 1986.</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Данкевич Е.В., Жакова О.В. Знакомьтесь: Глина. От простого к сложному. Санкт-Петербург. – «Кристалл», 1998.</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Ефимова Л. В. Русский народный костюм / Л. В. Ефимова. — М., 1989.</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Журнал «Юный художник». № 7, М., 1990.</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Изобразительные мотивы в русской народной вышивке. — М., 1990.</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Изобразительное искусство в школе. Научно – методический и научно – популярный журнал. № 1.- М., 2003</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Конышева Н.М. Лепка в начальных классах. Пособие для учителя.-М.: Просвещение, 1980.</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Кард В., Петров С. Пластилин: Игрушки из пластилина. – М.: «РИПОЛ КЛАССИК»; – СПб.: «Валери СПД», 2001.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Маслова Г. С. Орнамент русской народной вышивки как историко-этнографический источник / Г. С. Маслова.- М., 1981.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Мерцалова М. Н. Костюм разных времён и народов. В 4 т. / М. Н. Мерцалова. — М., 1993, 1996.</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Миловский А. С. Народные промыслы: Встречи с самобытными мастерами / А. С. Миловский. — М., 1994.</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Миловский А. С. Песнь Жар-птицы / А. С. Миловский. — М.,. 1987.</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Миловский А. С. Скачи, добрый единорог: Очерки / А. С. Миловский. — М., 1986.</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Мифы народов мира: Энциклопедия. В 2 т. — М., 1988. —Т. 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Неменский Б. М. Культура — искусство — образование / Б. М. Неменский. — М., 1993.</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Неменский Б. М. Педагогика искусства. Видеть, ведать и творить / Б. М. Неменский. — М., 2012.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Примерные программы по учебным предметам. Искусство 5- 9 классы. – М.: Просвещение, 2010. – 48 с. – (Стандарты второго поколения).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Рабочие программы «Изобразительное искусство. Предметная линия учебников 5-9 классы» под редакцией Б.М. Неменского. ФГОС, – М.: Просвещение, 2011.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Свиридова Р.В. Изобразительное искусство. 5 класс: поурочные планы по программе Б.М. Неменского. – Волгоград: Учитель, 2007.</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Старикова В. В. Уроки технологии с использованием информационных технологий, 1-4 классы. Знакомство с народными художественными промыслами: методическое пособие с электронным приложением 123 с. (Современная школа) – М., Глобус, 2008.</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Стриженова Т.К., Супрун Л.Я. Советское декоративное искусство. Журнал № 9. Советский художник. – М., 1987.</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Тарановская Н.В. Маленькие чудеса. Сборник очерков о русском народном искусстве.- Л.: детск. лит., 1981.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Учебник «Изобразительное искусство. Декоративно-прикладное искусство в жизни человека». 5 класс, ФГОС, Н.А. Горяева, О. В. Островская, под редакцией Б.М. Неменского – М.: Просвещение, 2012.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Уткин П.И. Народные художественные промыслы России. Альбом. – М.: «Советская Россия», 1984.</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Уткин П.И., Королёва Н.С. «Народные художественные промыслы».- М., «Высшая школа» 1992г.</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Федеральный государственный образовательный стандарт основного общего образования. — М., 2012.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Фишер Диана. Расписываем керамику. – М., АСТ Астрель, 2006.</w:t>
      </w:r>
    </w:p>
    <w:p w:rsidR="00AB08CA" w:rsidRDefault="00AB08CA" w:rsidP="00AB08CA">
      <w:pPr>
        <w:spacing w:before="100" w:beforeAutospacing="1" w:after="100" w:afterAutospacing="1" w:line="240" w:lineRule="auto"/>
        <w:rPr>
          <w:rFonts w:ascii="Times New Roman" w:eastAsia="Times New Roman" w:hAnsi="Times New Roman" w:cs="Times New Roman"/>
          <w:b/>
          <w:bCs/>
          <w:sz w:val="24"/>
          <w:szCs w:val="24"/>
        </w:rPr>
      </w:pPr>
    </w:p>
    <w:p w:rsidR="00AB08CA" w:rsidRPr="00AB08CA" w:rsidRDefault="00AB08CA" w:rsidP="00AB08CA">
      <w:pPr>
        <w:spacing w:before="100" w:beforeAutospacing="1" w:after="100" w:afterAutospacing="1" w:line="240" w:lineRule="auto"/>
        <w:jc w:val="center"/>
        <w:rPr>
          <w:rFonts w:ascii="Times New Roman" w:eastAsia="Times New Roman" w:hAnsi="Times New Roman" w:cs="Times New Roman"/>
          <w:b/>
          <w:bCs/>
          <w:sz w:val="28"/>
          <w:szCs w:val="28"/>
        </w:rPr>
      </w:pPr>
      <w:r w:rsidRPr="00AB08CA">
        <w:rPr>
          <w:rFonts w:ascii="Times New Roman" w:eastAsia="Times New Roman" w:hAnsi="Times New Roman" w:cs="Times New Roman"/>
          <w:b/>
          <w:bCs/>
          <w:sz w:val="28"/>
          <w:szCs w:val="28"/>
        </w:rPr>
        <w:t>Литература.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Пособия для учащихся: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Н.А. Горяева. «Изобразительное искусство. Твоя мастерская. Рабочая тетрадь. 5 класс» под редакцией Б.М. Неменского. ФГОС, – М.: Просвещение, 2012.</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Пособия для уч</w:t>
      </w:r>
      <w:r w:rsidRPr="00AB08CA">
        <w:rPr>
          <w:rFonts w:ascii="Times New Roman" w:eastAsia="Times New Roman" w:hAnsi="Times New Roman" w:cs="Times New Roman"/>
          <w:b/>
          <w:bCs/>
          <w:sz w:val="24"/>
          <w:szCs w:val="24"/>
        </w:rPr>
        <w:t>ителей: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Н.А. Горяева. «Изобразительное искусство. Декоративно-прикладное искусство. Методическое пособие. 5 класс» под редакцией Б.М. Неменского. ФГОС, – М.: Просвещение, 2011.</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 Электронные ресурсы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1. Диск «Мультимедийное приложение к урокам»: уроки технологии 1-4 классы. Диск содержит презентации к каждому уроку в программе Power Point. ООО «ГЛОБУС» т./ф. (495) 937-63-84, 688-63-83; (8442)238-144 E-mail: globus-kniga@mail.ru; </w:t>
      </w:r>
      <w:hyperlink r:id="rId5" w:history="1">
        <w:r w:rsidRPr="00AB08CA">
          <w:rPr>
            <w:rFonts w:ascii="Times New Roman" w:eastAsia="Times New Roman" w:hAnsi="Times New Roman" w:cs="Times New Roman"/>
            <w:color w:val="0000FF"/>
            <w:sz w:val="24"/>
            <w:szCs w:val="24"/>
            <w:u w:val="single"/>
          </w:rPr>
          <w:t>uchbook@mail.ru</w:t>
        </w:r>
      </w:hyperlink>
      <w:r w:rsidRPr="00AB08CA">
        <w:rPr>
          <w:rFonts w:ascii="Times New Roman" w:eastAsia="Times New Roman" w:hAnsi="Times New Roman" w:cs="Times New Roman"/>
          <w:sz w:val="24"/>
          <w:szCs w:val="24"/>
        </w:rPr>
        <w:t xml:space="preserve"> http://www.globus-kniqa.ru</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2. Диск «Технология»: библиотека электронных наглядных пособий для учащихся общеобразовательных школ.- М.: ЗАО «Инфо-студия»; ЭКОН; М.О. РФ, 2004.</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3. Фильм «Народные промыслы». ФГУП «Фильмофонд Центрнаучфильм». Видеостудия «Кварт». М., 2007.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b/>
          <w:bCs/>
          <w:sz w:val="24"/>
          <w:szCs w:val="24"/>
        </w:rPr>
        <w:t>3. Интернет ресурсы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Искусство Древнего Египта.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http://www.renclassic.ru/Ru/33/1133/1283/</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 xml:space="preserve">Вектор. гробница. admin. египет. фараон. тутанхамон. веткор.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hyperlink r:id="rId6" w:history="1">
        <w:r w:rsidRPr="00AB08CA">
          <w:rPr>
            <w:rFonts w:ascii="Times New Roman" w:eastAsia="Times New Roman" w:hAnsi="Times New Roman" w:cs="Times New Roman"/>
            <w:color w:val="0000FF"/>
            <w:sz w:val="24"/>
            <w:szCs w:val="24"/>
            <w:u w:val="single"/>
          </w:rPr>
          <w:t>http://www.heyhey.ru/tag/фараон/</w:t>
        </w:r>
      </w:hyperlink>
      <w:r w:rsidRPr="00AB08CA">
        <w:rPr>
          <w:rFonts w:ascii="Times New Roman" w:eastAsia="Times New Roman" w:hAnsi="Times New Roman" w:cs="Times New Roman"/>
          <w:sz w:val="24"/>
          <w:szCs w:val="24"/>
        </w:rPr>
        <w:t xml:space="preserve"> </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4. Печатные пособия.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по цветоведению, построению орнамента.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Таблицы по народным промыслам, русскому костюму, декоративно-прикладному искусству.</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Дидактический раздаточный материал.</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5. Технические средства обучения.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Аудиторская доска с набором приспособлений для крепления карт и таблиц.</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Экспозиционный экран.</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Персональный компьютер</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Образовательные ресурсы (диски).</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6. Учебно-практическое оборудование.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Краски акварельные, гуашевые.</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Тушь.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Бумага А4.</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Бумага цветная.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Фломастеры.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Восковые мелки, пастель, сангина, уголь.</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Кисти беличьи, кисти из щетины.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Емкости для воды.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Пластилин.</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Клей.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Ножницы.</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7. Модели и натурный фонд.</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lastRenderedPageBreak/>
        <w:t>Изделия декоративно-прикладного искусства и народных промыслов.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Керамические изделия.</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Предметы быта.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8. Оборудование класса.</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Ученические столы двухместные с комплектом стульев.</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Стол учительский с тумбой.</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Шкафы для хранения учебников, дидактических материалов, пособий и пр.</w:t>
      </w:r>
    </w:p>
    <w:p w:rsidR="00AB08CA" w:rsidRPr="00AB08CA" w:rsidRDefault="00AB08CA" w:rsidP="00AB08CA">
      <w:pPr>
        <w:spacing w:before="100" w:beforeAutospacing="1" w:after="100" w:afterAutospacing="1" w:line="240" w:lineRule="auto"/>
        <w:rPr>
          <w:rFonts w:ascii="Times New Roman" w:eastAsia="Times New Roman" w:hAnsi="Times New Roman" w:cs="Times New Roman"/>
          <w:sz w:val="24"/>
          <w:szCs w:val="24"/>
        </w:rPr>
      </w:pPr>
      <w:r w:rsidRPr="00AB08CA">
        <w:rPr>
          <w:rFonts w:ascii="Times New Roman" w:eastAsia="Times New Roman" w:hAnsi="Times New Roman" w:cs="Times New Roman"/>
          <w:sz w:val="24"/>
          <w:szCs w:val="24"/>
        </w:rPr>
        <w:t>Стенды для вывешивания иллюстративного материал.</w:t>
      </w:r>
    </w:p>
    <w:p w:rsidR="00AB08CA" w:rsidRPr="00AB08CA" w:rsidRDefault="00AB08CA" w:rsidP="00AB08CA">
      <w:pPr>
        <w:spacing w:after="240" w:line="240" w:lineRule="auto"/>
        <w:rPr>
          <w:rFonts w:ascii="Times New Roman" w:eastAsia="Times New Roman" w:hAnsi="Times New Roman" w:cs="Times New Roman"/>
          <w:sz w:val="24"/>
          <w:szCs w:val="24"/>
        </w:rPr>
      </w:pPr>
    </w:p>
    <w:p w:rsidR="00000000" w:rsidRDefault="00AB08CA"/>
    <w:sectPr w:rsidR="00000000" w:rsidSect="00AB08C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C230E"/>
    <w:multiLevelType w:val="multilevel"/>
    <w:tmpl w:val="A2B0D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AB08CA"/>
    <w:rsid w:val="00AB08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B08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B08C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B08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5">
    <w:name w:val="heading 5"/>
    <w:basedOn w:val="a"/>
    <w:link w:val="50"/>
    <w:uiPriority w:val="9"/>
    <w:qFormat/>
    <w:rsid w:val="00AB08C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08C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B08CA"/>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B08CA"/>
    <w:rPr>
      <w:rFonts w:ascii="Times New Roman" w:eastAsia="Times New Roman" w:hAnsi="Times New Roman" w:cs="Times New Roman"/>
      <w:b/>
      <w:bCs/>
      <w:sz w:val="27"/>
      <w:szCs w:val="27"/>
    </w:rPr>
  </w:style>
  <w:style w:type="character" w:customStyle="1" w:styleId="50">
    <w:name w:val="Заголовок 5 Знак"/>
    <w:basedOn w:val="a0"/>
    <w:link w:val="5"/>
    <w:uiPriority w:val="9"/>
    <w:rsid w:val="00AB08CA"/>
    <w:rPr>
      <w:rFonts w:ascii="Times New Roman" w:eastAsia="Times New Roman" w:hAnsi="Times New Roman" w:cs="Times New Roman"/>
      <w:b/>
      <w:bCs/>
      <w:sz w:val="20"/>
      <w:szCs w:val="20"/>
    </w:rPr>
  </w:style>
  <w:style w:type="paragraph" w:styleId="a3">
    <w:name w:val="Normal (Web)"/>
    <w:basedOn w:val="a"/>
    <w:uiPriority w:val="99"/>
    <w:unhideWhenUsed/>
    <w:rsid w:val="00AB08C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B08CA"/>
    <w:rPr>
      <w:b/>
      <w:bCs/>
    </w:rPr>
  </w:style>
  <w:style w:type="character" w:styleId="a5">
    <w:name w:val="Emphasis"/>
    <w:basedOn w:val="a0"/>
    <w:uiPriority w:val="20"/>
    <w:qFormat/>
    <w:rsid w:val="00AB08CA"/>
    <w:rPr>
      <w:i/>
      <w:iCs/>
    </w:rPr>
  </w:style>
  <w:style w:type="character" w:styleId="a6">
    <w:name w:val="Hyperlink"/>
    <w:basedOn w:val="a0"/>
    <w:uiPriority w:val="99"/>
    <w:semiHidden/>
    <w:unhideWhenUsed/>
    <w:rsid w:val="00AB08CA"/>
    <w:rPr>
      <w:color w:val="0000FF"/>
      <w:u w:val="single"/>
    </w:rPr>
  </w:style>
  <w:style w:type="character" w:styleId="a7">
    <w:name w:val="FollowedHyperlink"/>
    <w:basedOn w:val="a0"/>
    <w:uiPriority w:val="99"/>
    <w:semiHidden/>
    <w:unhideWhenUsed/>
    <w:rsid w:val="00AB08CA"/>
    <w:rPr>
      <w:color w:val="800080"/>
      <w:u w:val="single"/>
    </w:rPr>
  </w:style>
  <w:style w:type="paragraph" w:styleId="z-">
    <w:name w:val="HTML Top of Form"/>
    <w:basedOn w:val="a"/>
    <w:next w:val="a"/>
    <w:link w:val="z-0"/>
    <w:hidden/>
    <w:uiPriority w:val="99"/>
    <w:semiHidden/>
    <w:unhideWhenUsed/>
    <w:rsid w:val="00AB08C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AB08CA"/>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AB08CA"/>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AB08CA"/>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1724525584">
      <w:bodyDiv w:val="1"/>
      <w:marLeft w:val="0"/>
      <w:marRight w:val="0"/>
      <w:marTop w:val="0"/>
      <w:marBottom w:val="0"/>
      <w:divBdr>
        <w:top w:val="none" w:sz="0" w:space="0" w:color="auto"/>
        <w:left w:val="none" w:sz="0" w:space="0" w:color="auto"/>
        <w:bottom w:val="none" w:sz="0" w:space="0" w:color="auto"/>
        <w:right w:val="none" w:sz="0" w:space="0" w:color="auto"/>
      </w:divBdr>
      <w:divsChild>
        <w:div w:id="1831208810">
          <w:marLeft w:val="0"/>
          <w:marRight w:val="0"/>
          <w:marTop w:val="0"/>
          <w:marBottom w:val="0"/>
          <w:divBdr>
            <w:top w:val="none" w:sz="0" w:space="0" w:color="auto"/>
            <w:left w:val="none" w:sz="0" w:space="0" w:color="auto"/>
            <w:bottom w:val="none" w:sz="0" w:space="0" w:color="auto"/>
            <w:right w:val="none" w:sz="0" w:space="0" w:color="auto"/>
          </w:divBdr>
          <w:divsChild>
            <w:div w:id="1760128604">
              <w:marLeft w:val="0"/>
              <w:marRight w:val="0"/>
              <w:marTop w:val="0"/>
              <w:marBottom w:val="0"/>
              <w:divBdr>
                <w:top w:val="none" w:sz="0" w:space="0" w:color="auto"/>
                <w:left w:val="none" w:sz="0" w:space="0" w:color="auto"/>
                <w:bottom w:val="none" w:sz="0" w:space="0" w:color="auto"/>
                <w:right w:val="none" w:sz="0" w:space="0" w:color="auto"/>
              </w:divBdr>
              <w:divsChild>
                <w:div w:id="311179124">
                  <w:marLeft w:val="0"/>
                  <w:marRight w:val="0"/>
                  <w:marTop w:val="0"/>
                  <w:marBottom w:val="0"/>
                  <w:divBdr>
                    <w:top w:val="none" w:sz="0" w:space="0" w:color="auto"/>
                    <w:left w:val="none" w:sz="0" w:space="0" w:color="auto"/>
                    <w:bottom w:val="none" w:sz="0" w:space="0" w:color="auto"/>
                    <w:right w:val="none" w:sz="0" w:space="0" w:color="auto"/>
                  </w:divBdr>
                  <w:divsChild>
                    <w:div w:id="352458153">
                      <w:marLeft w:val="0"/>
                      <w:marRight w:val="0"/>
                      <w:marTop w:val="0"/>
                      <w:marBottom w:val="0"/>
                      <w:divBdr>
                        <w:top w:val="none" w:sz="0" w:space="0" w:color="auto"/>
                        <w:left w:val="none" w:sz="0" w:space="0" w:color="auto"/>
                        <w:bottom w:val="none" w:sz="0" w:space="0" w:color="auto"/>
                        <w:right w:val="none" w:sz="0" w:space="0" w:color="auto"/>
                      </w:divBdr>
                      <w:divsChild>
                        <w:div w:id="681516618">
                          <w:marLeft w:val="0"/>
                          <w:marRight w:val="0"/>
                          <w:marTop w:val="0"/>
                          <w:marBottom w:val="0"/>
                          <w:divBdr>
                            <w:top w:val="none" w:sz="0" w:space="0" w:color="auto"/>
                            <w:left w:val="none" w:sz="0" w:space="0" w:color="auto"/>
                            <w:bottom w:val="none" w:sz="0" w:space="0" w:color="auto"/>
                            <w:right w:val="none" w:sz="0" w:space="0" w:color="auto"/>
                          </w:divBdr>
                          <w:divsChild>
                            <w:div w:id="746879319">
                              <w:marLeft w:val="0"/>
                              <w:marRight w:val="0"/>
                              <w:marTop w:val="0"/>
                              <w:marBottom w:val="0"/>
                              <w:divBdr>
                                <w:top w:val="none" w:sz="0" w:space="0" w:color="auto"/>
                                <w:left w:val="none" w:sz="0" w:space="0" w:color="auto"/>
                                <w:bottom w:val="none" w:sz="0" w:space="0" w:color="auto"/>
                                <w:right w:val="none" w:sz="0" w:space="0" w:color="auto"/>
                              </w:divBdr>
                              <w:divsChild>
                                <w:div w:id="160919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154327">
                      <w:marLeft w:val="0"/>
                      <w:marRight w:val="0"/>
                      <w:marTop w:val="0"/>
                      <w:marBottom w:val="0"/>
                      <w:divBdr>
                        <w:top w:val="none" w:sz="0" w:space="0" w:color="auto"/>
                        <w:left w:val="none" w:sz="0" w:space="0" w:color="auto"/>
                        <w:bottom w:val="none" w:sz="0" w:space="0" w:color="auto"/>
                        <w:right w:val="none" w:sz="0" w:space="0" w:color="auto"/>
                      </w:divBdr>
                      <w:divsChild>
                        <w:div w:id="528371415">
                          <w:marLeft w:val="0"/>
                          <w:marRight w:val="0"/>
                          <w:marTop w:val="0"/>
                          <w:marBottom w:val="0"/>
                          <w:divBdr>
                            <w:top w:val="none" w:sz="0" w:space="0" w:color="auto"/>
                            <w:left w:val="none" w:sz="0" w:space="0" w:color="auto"/>
                            <w:bottom w:val="none" w:sz="0" w:space="0" w:color="auto"/>
                            <w:right w:val="none" w:sz="0" w:space="0" w:color="auto"/>
                          </w:divBdr>
                          <w:divsChild>
                            <w:div w:id="213276218">
                              <w:marLeft w:val="0"/>
                              <w:marRight w:val="0"/>
                              <w:marTop w:val="0"/>
                              <w:marBottom w:val="0"/>
                              <w:divBdr>
                                <w:top w:val="none" w:sz="0" w:space="0" w:color="auto"/>
                                <w:left w:val="none" w:sz="0" w:space="0" w:color="auto"/>
                                <w:bottom w:val="none" w:sz="0" w:space="0" w:color="auto"/>
                                <w:right w:val="none" w:sz="0" w:space="0" w:color="auto"/>
                              </w:divBdr>
                            </w:div>
                          </w:divsChild>
                        </w:div>
                        <w:div w:id="1373723267">
                          <w:marLeft w:val="0"/>
                          <w:marRight w:val="0"/>
                          <w:marTop w:val="0"/>
                          <w:marBottom w:val="0"/>
                          <w:divBdr>
                            <w:top w:val="none" w:sz="0" w:space="0" w:color="auto"/>
                            <w:left w:val="none" w:sz="0" w:space="0" w:color="auto"/>
                            <w:bottom w:val="none" w:sz="0" w:space="0" w:color="auto"/>
                            <w:right w:val="none" w:sz="0" w:space="0" w:color="auto"/>
                          </w:divBdr>
                        </w:div>
                      </w:divsChild>
                    </w:div>
                    <w:div w:id="439302272">
                      <w:marLeft w:val="0"/>
                      <w:marRight w:val="0"/>
                      <w:marTop w:val="0"/>
                      <w:marBottom w:val="0"/>
                      <w:divBdr>
                        <w:top w:val="none" w:sz="0" w:space="0" w:color="auto"/>
                        <w:left w:val="none" w:sz="0" w:space="0" w:color="auto"/>
                        <w:bottom w:val="none" w:sz="0" w:space="0" w:color="auto"/>
                        <w:right w:val="none" w:sz="0" w:space="0" w:color="auto"/>
                      </w:divBdr>
                      <w:divsChild>
                        <w:div w:id="1726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1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yhey.ru/tag/%D1%84%D0%B0%D1%80%D0%B0%D0%BE%D0%BD/" TargetMode="External"/><Relationship Id="rId5" Type="http://schemas.openxmlformats.org/officeDocument/2006/relationships/hyperlink" Target="mailto:uchbook@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45</Pages>
  <Words>10148</Words>
  <Characters>57849</Characters>
  <Application>Microsoft Office Word</Application>
  <DocSecurity>0</DocSecurity>
  <Lines>482</Lines>
  <Paragraphs>135</Paragraphs>
  <ScaleCrop>false</ScaleCrop>
  <Company>Reanimator Extreme Edition</Company>
  <LinksUpToDate>false</LinksUpToDate>
  <CharactersWithSpaces>67862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2014-08-13T23:40:00Z</dcterms:created>
  <dcterms:modified xsi:type="dcterms:W3CDTF">2014-08-14T00:02:00Z</dcterms:modified>
</cp:coreProperties>
</file>